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823"/>
        <w:gridCol w:w="5239"/>
      </w:tblGrid>
      <w:tr w:rsidR="00BE1AC2" w:rsidRPr="00E26BDA" w:rsidTr="00261745">
        <w:tc>
          <w:tcPr>
            <w:tcW w:w="3823" w:type="dxa"/>
          </w:tcPr>
          <w:p w:rsidR="009B53EF" w:rsidRPr="00E26BDA" w:rsidRDefault="009B53EF" w:rsidP="009B53EF">
            <w:pPr>
              <w:ind w:firstLine="0"/>
              <w:jc w:val="center"/>
              <w:rPr>
                <w:rFonts w:eastAsia="Times New Roman"/>
                <w:b/>
                <w:color w:val="auto"/>
                <w:sz w:val="24"/>
                <w:szCs w:val="26"/>
              </w:rPr>
            </w:pPr>
            <w:r w:rsidRPr="00E26BDA">
              <w:rPr>
                <w:rFonts w:eastAsia="Times New Roman"/>
                <w:b/>
                <w:color w:val="auto"/>
                <w:sz w:val="24"/>
                <w:szCs w:val="26"/>
              </w:rPr>
              <w:t>BỘ LAO ĐỘNG - THƯƠNG BINH</w:t>
            </w:r>
          </w:p>
          <w:p w:rsidR="009B53EF" w:rsidRPr="00E26BDA" w:rsidRDefault="009B53EF" w:rsidP="009B53EF">
            <w:pPr>
              <w:ind w:firstLine="0"/>
              <w:jc w:val="center"/>
              <w:rPr>
                <w:rFonts w:eastAsia="Times New Roman"/>
                <w:b/>
                <w:color w:val="auto"/>
                <w:sz w:val="24"/>
                <w:szCs w:val="26"/>
              </w:rPr>
            </w:pPr>
            <w:r w:rsidRPr="00E26BDA">
              <w:rPr>
                <w:rFonts w:eastAsia="Times New Roman"/>
                <w:b/>
                <w:color w:val="auto"/>
                <w:sz w:val="24"/>
                <w:szCs w:val="26"/>
              </w:rPr>
              <w:t>VÀ XÃ HỘI</w:t>
            </w:r>
          </w:p>
          <w:p w:rsidR="009B53EF" w:rsidRPr="00E26BDA" w:rsidRDefault="009B53EF" w:rsidP="009B53EF">
            <w:pPr>
              <w:ind w:firstLine="0"/>
              <w:jc w:val="center"/>
              <w:rPr>
                <w:rFonts w:eastAsia="Times New Roman"/>
                <w:color w:val="auto"/>
                <w:sz w:val="20"/>
                <w:szCs w:val="26"/>
                <w:vertAlign w:val="superscript"/>
              </w:rPr>
            </w:pPr>
            <w:r w:rsidRPr="00E26BDA">
              <w:rPr>
                <w:rFonts w:eastAsia="Times New Roman"/>
                <w:color w:val="auto"/>
                <w:sz w:val="20"/>
                <w:szCs w:val="26"/>
                <w:vertAlign w:val="superscript"/>
              </w:rPr>
              <w:t>____________________</w:t>
            </w:r>
          </w:p>
          <w:p w:rsidR="009B53EF" w:rsidRPr="00E26BDA" w:rsidRDefault="009B53EF" w:rsidP="009B53EF">
            <w:pPr>
              <w:ind w:firstLine="0"/>
              <w:jc w:val="center"/>
              <w:rPr>
                <w:rFonts w:eastAsia="Times New Roman"/>
                <w:color w:val="auto"/>
                <w:sz w:val="26"/>
              </w:rPr>
            </w:pPr>
            <w:r w:rsidRPr="00E26BDA">
              <w:rPr>
                <w:rFonts w:eastAsia="Times New Roman"/>
                <w:color w:val="auto"/>
                <w:sz w:val="26"/>
              </w:rPr>
              <w:t>S</w:t>
            </w:r>
            <w:r w:rsidRPr="00E26BDA">
              <w:rPr>
                <w:rFonts w:eastAsia="Times New Roman"/>
                <w:color w:val="auto"/>
                <w:sz w:val="26"/>
                <w:rtl/>
                <w:lang w:val="ar-SA"/>
              </w:rPr>
              <w:t>ố</w:t>
            </w:r>
            <w:r w:rsidR="00CC0F05" w:rsidRPr="00E26BDA">
              <w:rPr>
                <w:rFonts w:eastAsia="Times New Roman"/>
                <w:color w:val="auto"/>
                <w:sz w:val="26"/>
              </w:rPr>
              <w:t>:        /2021</w:t>
            </w:r>
            <w:r w:rsidRPr="00E26BDA">
              <w:rPr>
                <w:rFonts w:eastAsia="Times New Roman"/>
                <w:color w:val="auto"/>
                <w:sz w:val="26"/>
              </w:rPr>
              <w:t>/TT-BLĐTBXH</w:t>
            </w:r>
          </w:p>
          <w:p w:rsidR="00FC0E57" w:rsidRPr="00E26BDA" w:rsidRDefault="00685C0C" w:rsidP="00685C0C">
            <w:pPr>
              <w:ind w:firstLine="0"/>
              <w:jc w:val="center"/>
              <w:rPr>
                <w:rFonts w:eastAsia="Times New Roman"/>
                <w:b/>
                <w:color w:val="auto"/>
              </w:rPr>
            </w:pPr>
            <w:r w:rsidRPr="00E26BDA">
              <w:rPr>
                <w:rFonts w:eastAsia="Times New Roman"/>
                <w:b/>
                <w:color w:val="auto"/>
                <w:sz w:val="26"/>
              </w:rPr>
              <w:t>DỰ THẢO</w:t>
            </w:r>
          </w:p>
        </w:tc>
        <w:tc>
          <w:tcPr>
            <w:tcW w:w="5239" w:type="dxa"/>
          </w:tcPr>
          <w:p w:rsidR="009B53EF" w:rsidRPr="00E26BDA" w:rsidRDefault="009B53EF" w:rsidP="009B53EF">
            <w:pPr>
              <w:ind w:firstLine="0"/>
              <w:jc w:val="center"/>
              <w:rPr>
                <w:rFonts w:eastAsia="Times New Roman"/>
                <w:b/>
                <w:noProof/>
                <w:color w:val="auto"/>
                <w:sz w:val="24"/>
                <w:szCs w:val="26"/>
              </w:rPr>
            </w:pPr>
            <w:r w:rsidRPr="00E26BDA">
              <w:rPr>
                <w:rFonts w:eastAsia="Times New Roman"/>
                <w:b/>
                <w:noProof/>
                <w:color w:val="auto"/>
                <w:sz w:val="24"/>
                <w:szCs w:val="26"/>
              </w:rPr>
              <w:t>CỘNG HÒA XÃ HỘI CHỦ NGHĨA VIỆT NAM</w:t>
            </w:r>
          </w:p>
          <w:p w:rsidR="009B53EF" w:rsidRPr="00E26BDA" w:rsidRDefault="009B53EF" w:rsidP="009B53EF">
            <w:pPr>
              <w:ind w:firstLine="0"/>
              <w:jc w:val="center"/>
              <w:rPr>
                <w:rFonts w:eastAsia="Times New Roman"/>
                <w:b/>
                <w:noProof/>
                <w:color w:val="auto"/>
              </w:rPr>
            </w:pPr>
            <w:r w:rsidRPr="00E26BDA">
              <w:rPr>
                <w:rFonts w:eastAsia="Times New Roman"/>
                <w:b/>
                <w:noProof/>
                <w:color w:val="auto"/>
              </w:rPr>
              <w:t>Độc lập – Tự do – Hạnh phúc</w:t>
            </w:r>
          </w:p>
          <w:p w:rsidR="009B53EF" w:rsidRPr="00E26BDA" w:rsidRDefault="009B53EF" w:rsidP="009B53EF">
            <w:pPr>
              <w:ind w:firstLine="0"/>
              <w:jc w:val="center"/>
              <w:rPr>
                <w:rFonts w:eastAsia="Times New Roman"/>
                <w:color w:val="auto"/>
                <w:sz w:val="20"/>
                <w:szCs w:val="26"/>
                <w:vertAlign w:val="superscript"/>
              </w:rPr>
            </w:pPr>
            <w:r w:rsidRPr="00E26BDA">
              <w:rPr>
                <w:rFonts w:eastAsia="Times New Roman"/>
                <w:color w:val="auto"/>
                <w:sz w:val="20"/>
                <w:szCs w:val="26"/>
                <w:vertAlign w:val="superscript"/>
              </w:rPr>
              <w:t>_______________________________________________________</w:t>
            </w:r>
          </w:p>
          <w:p w:rsidR="009B53EF" w:rsidRPr="00E26BDA" w:rsidRDefault="0046064A" w:rsidP="00CC0F05">
            <w:pPr>
              <w:ind w:firstLine="0"/>
              <w:jc w:val="center"/>
              <w:rPr>
                <w:rFonts w:eastAsia="Times New Roman"/>
                <w:color w:val="auto"/>
              </w:rPr>
            </w:pPr>
            <w:r w:rsidRPr="00E26BDA">
              <w:rPr>
                <w:rFonts w:eastAsia="Times New Roman"/>
                <w:iCs/>
                <w:color w:val="auto"/>
              </w:rPr>
              <w:t>Hà Nội</w:t>
            </w:r>
            <w:r w:rsidR="009B53EF" w:rsidRPr="00E26BDA">
              <w:rPr>
                <w:rFonts w:eastAsia="Times New Roman"/>
                <w:iCs/>
                <w:color w:val="auto"/>
              </w:rPr>
              <w:t>, ngày        tháng      năm 202</w:t>
            </w:r>
            <w:r w:rsidR="00CC0F05" w:rsidRPr="00E26BDA">
              <w:rPr>
                <w:rFonts w:eastAsia="Times New Roman"/>
                <w:iCs/>
                <w:color w:val="auto"/>
              </w:rPr>
              <w:t>1</w:t>
            </w:r>
          </w:p>
        </w:tc>
      </w:tr>
    </w:tbl>
    <w:p w:rsidR="0005514A" w:rsidRPr="00E26BDA" w:rsidRDefault="00DD09F4">
      <w:pPr>
        <w:rPr>
          <w:color w:val="auto"/>
        </w:rPr>
      </w:pPr>
    </w:p>
    <w:p w:rsidR="009B53EF" w:rsidRPr="00E26BDA" w:rsidRDefault="009B53EF">
      <w:pPr>
        <w:rPr>
          <w:color w:val="auto"/>
          <w:sz w:val="12"/>
        </w:rPr>
      </w:pPr>
    </w:p>
    <w:p w:rsidR="00490413" w:rsidRPr="00E26BDA" w:rsidRDefault="00490413">
      <w:pPr>
        <w:rPr>
          <w:color w:val="auto"/>
        </w:rPr>
      </w:pPr>
    </w:p>
    <w:p w:rsidR="009B53EF" w:rsidRPr="00E26BDA" w:rsidRDefault="006D6602" w:rsidP="009B53EF">
      <w:pPr>
        <w:ind w:firstLine="0"/>
        <w:jc w:val="center"/>
        <w:rPr>
          <w:rFonts w:eastAsia="Times New Roman"/>
          <w:b/>
          <w:color w:val="auto"/>
        </w:rPr>
      </w:pPr>
      <w:r w:rsidRPr="00E26BDA">
        <w:rPr>
          <w:rFonts w:eastAsia="Times New Roman"/>
          <w:b/>
          <w:color w:val="auto"/>
        </w:rPr>
        <w:t>THÔNG TƯ</w:t>
      </w:r>
    </w:p>
    <w:p w:rsidR="00C70384" w:rsidRPr="00E26BDA" w:rsidRDefault="00C54EE4" w:rsidP="00490413">
      <w:pPr>
        <w:spacing w:line="264" w:lineRule="auto"/>
        <w:ind w:firstLine="0"/>
        <w:jc w:val="center"/>
        <w:rPr>
          <w:rFonts w:cs="Times New Roman"/>
          <w:b/>
          <w:color w:val="auto"/>
          <w:lang w:val="nl-NL"/>
        </w:rPr>
      </w:pPr>
      <w:r w:rsidRPr="00E26BDA">
        <w:rPr>
          <w:rFonts w:eastAsia="Times New Roman" w:cs="Times New Roman"/>
          <w:b/>
          <w:color w:val="auto"/>
          <w:spacing w:val="-2"/>
        </w:rPr>
        <w:t>Hướng dẫn</w:t>
      </w:r>
      <w:r w:rsidR="00A73686" w:rsidRPr="00E26BDA">
        <w:rPr>
          <w:rFonts w:eastAsia="Times New Roman" w:cs="Times New Roman"/>
          <w:b/>
          <w:color w:val="auto"/>
          <w:spacing w:val="-2"/>
        </w:rPr>
        <w:t xml:space="preserve"> </w:t>
      </w:r>
      <w:r w:rsidR="00707C7C" w:rsidRPr="00E26BDA">
        <w:rPr>
          <w:rFonts w:cs="Times New Roman"/>
          <w:b/>
          <w:color w:val="auto"/>
          <w:lang w:val="nl-NL"/>
        </w:rPr>
        <w:t xml:space="preserve">chế độ đối với người được điều động, huy động trực tiếp chữa cháy, phục vụ chữa cháy và thành viên đội dân phòng, đội phòng cháy và chữa cháy cơ sở và chuyên ngành tham gia huấn luyện, bồi dưỡng </w:t>
      </w:r>
    </w:p>
    <w:p w:rsidR="009B53EF" w:rsidRPr="00E26BDA" w:rsidRDefault="00707C7C" w:rsidP="00490413">
      <w:pPr>
        <w:spacing w:line="264" w:lineRule="auto"/>
        <w:ind w:firstLine="0"/>
        <w:jc w:val="center"/>
        <w:rPr>
          <w:rFonts w:cs="Times New Roman"/>
          <w:b/>
          <w:color w:val="auto"/>
        </w:rPr>
      </w:pPr>
      <w:r w:rsidRPr="00E26BDA">
        <w:rPr>
          <w:rFonts w:cs="Times New Roman"/>
          <w:b/>
          <w:color w:val="auto"/>
          <w:lang w:val="nl-NL"/>
        </w:rPr>
        <w:t>nghiệp vụ phòng cháy và chữa cháy</w:t>
      </w:r>
    </w:p>
    <w:p w:rsidR="009B53EF" w:rsidRPr="00E26BDA" w:rsidRDefault="009B53EF" w:rsidP="009B53EF">
      <w:pPr>
        <w:ind w:firstLine="0"/>
        <w:jc w:val="center"/>
        <w:rPr>
          <w:rFonts w:cs="Times New Roman"/>
          <w:color w:val="auto"/>
        </w:rPr>
      </w:pPr>
      <w:r w:rsidRPr="00E26BDA">
        <w:rPr>
          <w:rFonts w:eastAsia="Times New Roman" w:cs="Times New Roman"/>
          <w:color w:val="auto"/>
          <w:vertAlign w:val="superscript"/>
        </w:rPr>
        <w:t>___________________</w:t>
      </w:r>
    </w:p>
    <w:p w:rsidR="00490413" w:rsidRPr="00E26BDA" w:rsidRDefault="00490413" w:rsidP="009B53EF">
      <w:pPr>
        <w:spacing w:line="312" w:lineRule="auto"/>
        <w:rPr>
          <w:rFonts w:cs="Times New Roman"/>
          <w:color w:val="auto"/>
        </w:rPr>
      </w:pPr>
    </w:p>
    <w:p w:rsidR="009B53EF" w:rsidRPr="00E26BDA" w:rsidRDefault="009B53EF" w:rsidP="00F43EAA">
      <w:pPr>
        <w:spacing w:line="312" w:lineRule="auto"/>
        <w:ind w:firstLine="567"/>
        <w:rPr>
          <w:rFonts w:cs="Times New Roman"/>
          <w:i/>
          <w:color w:val="auto"/>
        </w:rPr>
      </w:pPr>
      <w:r w:rsidRPr="00E26BDA">
        <w:rPr>
          <w:rFonts w:cs="Times New Roman"/>
          <w:i/>
          <w:color w:val="auto"/>
        </w:rPr>
        <w:t>Căn cứ Nghị định số 14/2017/NĐ-CP ngày 17 tháng 02 năm 2017 của Chính phủ quy định chức năng, nhiệm vụ, quyền hạn và cơ cấu tổ chức của</w:t>
      </w:r>
      <w:r w:rsidR="00C70384" w:rsidRPr="00E26BDA">
        <w:rPr>
          <w:rFonts w:cs="Times New Roman"/>
          <w:i/>
          <w:color w:val="auto"/>
        </w:rPr>
        <w:t xml:space="preserve"> </w:t>
      </w:r>
      <w:r w:rsidRPr="00E26BDA">
        <w:rPr>
          <w:rFonts w:cs="Times New Roman"/>
          <w:i/>
          <w:color w:val="auto"/>
        </w:rPr>
        <w:t>Bộ Lao động – Thương binh và Xã hội;</w:t>
      </w:r>
    </w:p>
    <w:p w:rsidR="00CC0F05" w:rsidRPr="00E26BDA" w:rsidRDefault="00CC0F05" w:rsidP="00F43EAA">
      <w:pPr>
        <w:spacing w:line="312" w:lineRule="auto"/>
        <w:ind w:firstLine="567"/>
        <w:rPr>
          <w:rFonts w:cs="Times New Roman"/>
          <w:i/>
          <w:color w:val="auto"/>
        </w:rPr>
      </w:pPr>
      <w:r w:rsidRPr="00E26BDA">
        <w:rPr>
          <w:rFonts w:cs="Times New Roman"/>
          <w:i/>
          <w:color w:val="auto"/>
        </w:rPr>
        <w:t>Căn cứ Nghị định số 136/2020/NĐ-CP ngày 24 tháng 11 năm 2020 của Chính phủ quy định chi tiết một số điều và biện pháp thi hành Luật Phòng cháy và chữa cháy và Luật sửa đổi, bổ sung một số điều của Luật Phòng cháy và chữa cháy;</w:t>
      </w:r>
    </w:p>
    <w:p w:rsidR="009B53EF" w:rsidRPr="00E26BDA" w:rsidRDefault="009B53EF" w:rsidP="00F43EAA">
      <w:pPr>
        <w:spacing w:line="312" w:lineRule="auto"/>
        <w:ind w:firstLine="567"/>
        <w:rPr>
          <w:rFonts w:cs="Times New Roman"/>
          <w:i/>
          <w:color w:val="auto"/>
        </w:rPr>
      </w:pPr>
      <w:r w:rsidRPr="00E26BDA">
        <w:rPr>
          <w:rFonts w:cs="Times New Roman"/>
          <w:i/>
          <w:color w:val="auto"/>
        </w:rPr>
        <w:t>Theo đề nghị của Cục trưởng Cục Quan hệ lao động và Tiền lương;</w:t>
      </w:r>
    </w:p>
    <w:p w:rsidR="009B53EF" w:rsidRPr="00E26BDA" w:rsidRDefault="009B53EF" w:rsidP="00F43EAA">
      <w:pPr>
        <w:spacing w:line="312" w:lineRule="auto"/>
        <w:ind w:firstLine="567"/>
        <w:rPr>
          <w:rFonts w:cs="Times New Roman"/>
          <w:i/>
          <w:color w:val="auto"/>
        </w:rPr>
      </w:pPr>
      <w:r w:rsidRPr="00E26BDA">
        <w:rPr>
          <w:rFonts w:cs="Times New Roman"/>
          <w:i/>
          <w:color w:val="auto"/>
        </w:rPr>
        <w:t xml:space="preserve">Bộ trưởng Bộ Lao động – Thương binh và Xã hội ban hành Thông tư </w:t>
      </w:r>
      <w:r w:rsidR="00C54EE4" w:rsidRPr="00E26BDA">
        <w:rPr>
          <w:rFonts w:cs="Times New Roman"/>
          <w:i/>
          <w:color w:val="auto"/>
        </w:rPr>
        <w:t>hướng dẫn</w:t>
      </w:r>
      <w:r w:rsidR="00B35127" w:rsidRPr="00E26BDA">
        <w:rPr>
          <w:rFonts w:cs="Times New Roman"/>
          <w:i/>
          <w:color w:val="auto"/>
        </w:rPr>
        <w:t xml:space="preserve"> chế độ đối với người được điều động, huy động trực tiếp chữa cháy, phục vụ chữa cháy và thành viên đội dân phòng, đội phòng cháy và chữa cháy cơ sở và chuyên ngành tham gia huấn luyện, bồi dưỡng nghiệp vụ phòng cháy và chữa cháy</w:t>
      </w:r>
      <w:r w:rsidR="00B550B9" w:rsidRPr="00E26BDA">
        <w:rPr>
          <w:rFonts w:cs="Times New Roman"/>
          <w:i/>
          <w:color w:val="auto"/>
        </w:rPr>
        <w:t>.</w:t>
      </w:r>
    </w:p>
    <w:p w:rsidR="009B53EF" w:rsidRPr="00E26BDA" w:rsidRDefault="009B53EF" w:rsidP="009B53EF">
      <w:pPr>
        <w:pStyle w:val="BodyTextIndent2"/>
        <w:spacing w:before="0" w:line="312" w:lineRule="auto"/>
      </w:pPr>
    </w:p>
    <w:p w:rsidR="00FB3DAD" w:rsidRPr="00E26BDA" w:rsidRDefault="00073118" w:rsidP="00F363D5">
      <w:pPr>
        <w:pStyle w:val="TT1"/>
        <w:spacing w:before="60" w:after="60" w:line="340" w:lineRule="exact"/>
        <w:rPr>
          <w:rFonts w:cs="Times New Roman"/>
          <w:szCs w:val="28"/>
        </w:rPr>
      </w:pPr>
      <w:r w:rsidRPr="00E26BDA">
        <w:rPr>
          <w:rFonts w:cs="Times New Roman"/>
          <w:szCs w:val="28"/>
        </w:rPr>
        <w:t>C</w:t>
      </w:r>
      <w:r w:rsidR="00B03B3F" w:rsidRPr="00E26BDA">
        <w:rPr>
          <w:rFonts w:cs="Times New Roman"/>
          <w:szCs w:val="28"/>
        </w:rPr>
        <w:t>hương</w:t>
      </w:r>
      <w:r w:rsidRPr="00E26BDA">
        <w:rPr>
          <w:rFonts w:cs="Times New Roman"/>
          <w:szCs w:val="28"/>
        </w:rPr>
        <w:t xml:space="preserve"> I</w:t>
      </w:r>
      <w:r w:rsidR="006E2E24" w:rsidRPr="00E26BDA">
        <w:rPr>
          <w:rFonts w:cs="Times New Roman"/>
          <w:szCs w:val="28"/>
        </w:rPr>
        <w:br/>
      </w:r>
      <w:r w:rsidR="00E03B6A" w:rsidRPr="00E26BDA">
        <w:rPr>
          <w:rFonts w:cs="Times New Roman"/>
          <w:szCs w:val="28"/>
        </w:rPr>
        <w:t xml:space="preserve">NHỮNG </w:t>
      </w:r>
      <w:r w:rsidR="00FB3DAD" w:rsidRPr="00E26BDA">
        <w:rPr>
          <w:rFonts w:cs="Times New Roman"/>
          <w:szCs w:val="28"/>
        </w:rPr>
        <w:t>QUY ĐỊNH CHUNG</w:t>
      </w:r>
    </w:p>
    <w:p w:rsidR="009B53EF" w:rsidRPr="00E26BDA" w:rsidRDefault="009B53EF" w:rsidP="00F363D5">
      <w:pPr>
        <w:pStyle w:val="TT2"/>
        <w:spacing w:before="100" w:beforeAutospacing="1" w:after="100" w:afterAutospacing="1" w:line="340" w:lineRule="exact"/>
        <w:ind w:left="0" w:firstLine="567"/>
        <w:jc w:val="left"/>
        <w:rPr>
          <w:rFonts w:cs="Times New Roman"/>
          <w:szCs w:val="28"/>
        </w:rPr>
      </w:pPr>
      <w:r w:rsidRPr="00E26BDA">
        <w:rPr>
          <w:rFonts w:cs="Times New Roman"/>
          <w:szCs w:val="28"/>
        </w:rPr>
        <w:t>Phạm vi điều chỉnh</w:t>
      </w:r>
    </w:p>
    <w:p w:rsidR="00EA4989" w:rsidRPr="00E26BDA" w:rsidRDefault="00EA4989" w:rsidP="00F363D5">
      <w:pPr>
        <w:spacing w:before="60" w:after="60" w:line="340" w:lineRule="exact"/>
        <w:ind w:firstLine="555"/>
        <w:rPr>
          <w:rFonts w:cs="Times New Roman"/>
          <w:color w:val="auto"/>
        </w:rPr>
      </w:pPr>
      <w:r w:rsidRPr="00E26BDA">
        <w:rPr>
          <w:rFonts w:cs="Times New Roman"/>
          <w:color w:val="auto"/>
        </w:rPr>
        <w:t>Thông tư này hướng dẫn chế độ</w:t>
      </w:r>
      <w:r w:rsidR="00F8776B" w:rsidRPr="00E26BDA">
        <w:rPr>
          <w:rFonts w:cs="Times New Roman"/>
          <w:color w:val="auto"/>
        </w:rPr>
        <w:t xml:space="preserve"> </w:t>
      </w:r>
      <w:r w:rsidRPr="00E26BDA">
        <w:rPr>
          <w:rFonts w:cs="Times New Roman"/>
          <w:color w:val="auto"/>
        </w:rPr>
        <w:t>quy định tại khoản 8 Điều 50 Nghị định số 136/2020/NĐ-CP ngày 24 tháng 11 năm 2020 quy định chi tiết một số điều và biện pháp thi hành Luật Phòng cháy và chữa cháy và Luật sửa đổi, bổ sung một số điều của Luật Phòng cháy và chữa cháy</w:t>
      </w:r>
      <w:r w:rsidR="00A73686" w:rsidRPr="00E26BDA">
        <w:rPr>
          <w:rFonts w:cs="Times New Roman"/>
          <w:color w:val="auto"/>
        </w:rPr>
        <w:t xml:space="preserve"> </w:t>
      </w:r>
      <w:r w:rsidRPr="00E26BDA">
        <w:rPr>
          <w:rFonts w:cs="Times New Roman"/>
          <w:color w:val="auto"/>
        </w:rPr>
        <w:t>như sau:</w:t>
      </w:r>
    </w:p>
    <w:p w:rsidR="00EA4989" w:rsidRPr="00E26BDA" w:rsidRDefault="00EA4989" w:rsidP="00F363D5">
      <w:pPr>
        <w:spacing w:before="60" w:after="60" w:line="340" w:lineRule="exact"/>
        <w:ind w:firstLine="555"/>
        <w:rPr>
          <w:rFonts w:cs="Times New Roman"/>
          <w:color w:val="auto"/>
        </w:rPr>
      </w:pPr>
      <w:r w:rsidRPr="00E26BDA">
        <w:rPr>
          <w:rFonts w:cs="Times New Roman"/>
          <w:color w:val="auto"/>
        </w:rPr>
        <w:t xml:space="preserve">1. Chế độ đối với người được điều động, huy động trực tiếp chữa cháy và phục vụ chữa cháy theo lệnh triệu tập, huy động của người có thẩm quyền trong </w:t>
      </w:r>
      <w:r w:rsidRPr="00E26BDA">
        <w:rPr>
          <w:rFonts w:cs="Times New Roman"/>
          <w:color w:val="auto"/>
        </w:rPr>
        <w:lastRenderedPageBreak/>
        <w:t>trường hợp bị tai nạn, bị tai nạn làm suy giảm khả năng lao động theo kết luận của Hội đồng giám định y khoa, bị thương, bị thương thuộc một trong các trường hợp quy định tại Pháp lệnh Ưu đãi người có công với cách mạng, bị chết, bị chết thuộc một trong các trường hợp quy định tại Pháp lệnh Ưu đãi người có công với cách mạng.</w:t>
      </w:r>
    </w:p>
    <w:p w:rsidR="00EA4989" w:rsidRPr="00E26BDA" w:rsidRDefault="00EA4989" w:rsidP="00F363D5">
      <w:pPr>
        <w:spacing w:before="60" w:after="60" w:line="340" w:lineRule="exact"/>
        <w:ind w:firstLine="555"/>
        <w:rPr>
          <w:rFonts w:cs="Times New Roman"/>
          <w:color w:val="auto"/>
        </w:rPr>
      </w:pPr>
      <w:r w:rsidRPr="00E26BDA">
        <w:rPr>
          <w:rFonts w:cs="Times New Roman"/>
          <w:color w:val="auto"/>
        </w:rPr>
        <w:t>2. Chế độ đối với thành viên đội dân phòng, đội phòng cháy và chữa cháy cơ sở và chuyên ngành khi tham gia huấn luyện, bồi dưỡng nghiệp vụ phòng cháy và chữa cháy.</w:t>
      </w:r>
    </w:p>
    <w:p w:rsidR="00C837ED" w:rsidRPr="00E26BDA" w:rsidRDefault="00EA4989" w:rsidP="00F363D5">
      <w:pPr>
        <w:spacing w:before="60" w:after="60" w:line="340" w:lineRule="exact"/>
        <w:ind w:firstLine="567"/>
        <w:rPr>
          <w:rFonts w:cs="Times New Roman"/>
          <w:color w:val="auto"/>
        </w:rPr>
      </w:pPr>
      <w:r w:rsidRPr="00E26BDA">
        <w:rPr>
          <w:rFonts w:cs="Times New Roman"/>
          <w:color w:val="auto"/>
        </w:rPr>
        <w:t>3. Chế độ đối với thành viên đội dân phòng, đội phòng cháy và chữa cháy cơ sở và chuyên ngành khi tham gia huấn luyện, bồi dưỡng nghiệp vụ phòng cháy và chữa cháy bị tai nạn, tổn hại sức khỏe hoặc bị chết.</w:t>
      </w:r>
    </w:p>
    <w:p w:rsidR="00EA4989" w:rsidRPr="00E26BDA" w:rsidRDefault="00EA4989" w:rsidP="00F363D5">
      <w:pPr>
        <w:pStyle w:val="TT2"/>
        <w:spacing w:before="100" w:beforeAutospacing="1" w:after="100" w:afterAutospacing="1" w:line="340" w:lineRule="exact"/>
        <w:ind w:left="0" w:firstLine="567"/>
        <w:jc w:val="left"/>
        <w:rPr>
          <w:rFonts w:cs="Times New Roman"/>
          <w:szCs w:val="28"/>
        </w:rPr>
      </w:pPr>
      <w:r w:rsidRPr="00E26BDA">
        <w:rPr>
          <w:rFonts w:cs="Times New Roman"/>
          <w:szCs w:val="28"/>
        </w:rPr>
        <w:t>Đối tượng áp dụng</w:t>
      </w:r>
    </w:p>
    <w:p w:rsidR="00EA4989" w:rsidRPr="00E26BDA" w:rsidRDefault="00EA4989" w:rsidP="00F363D5">
      <w:pPr>
        <w:spacing w:before="60" w:after="60" w:line="340" w:lineRule="exact"/>
        <w:ind w:firstLine="555"/>
        <w:rPr>
          <w:rFonts w:cs="Times New Roman"/>
          <w:color w:val="auto"/>
        </w:rPr>
      </w:pPr>
      <w:r w:rsidRPr="00E26BDA">
        <w:rPr>
          <w:rFonts w:cs="Times New Roman"/>
          <w:color w:val="auto"/>
        </w:rPr>
        <w:t>Thông tư này áp dụng đối với cơ quan, tổ chức, cá nhân có liên quan theo quy định tại</w:t>
      </w:r>
      <w:r w:rsidR="00F8776B" w:rsidRPr="00E26BDA">
        <w:rPr>
          <w:rFonts w:cs="Times New Roman"/>
          <w:color w:val="auto"/>
        </w:rPr>
        <w:t xml:space="preserve"> </w:t>
      </w:r>
      <w:r w:rsidRPr="00E26BDA">
        <w:rPr>
          <w:rFonts w:cs="Times New Roman"/>
          <w:color w:val="auto"/>
        </w:rPr>
        <w:t>Nghị định số 136/2020/NĐ-CP ngày 24 tháng 11 năm 2020 của Chính phủ</w:t>
      </w:r>
      <w:r w:rsidRPr="00E26BDA">
        <w:rPr>
          <w:rFonts w:cs="Times New Roman"/>
          <w:color w:val="auto"/>
          <w:spacing w:val="-4"/>
        </w:rPr>
        <w:t>, cụ thể như sau:</w:t>
      </w:r>
    </w:p>
    <w:p w:rsidR="00EA4989" w:rsidRPr="00E26BDA" w:rsidRDefault="00EA4989" w:rsidP="00F363D5">
      <w:pPr>
        <w:spacing w:before="60" w:after="60" w:line="340" w:lineRule="exact"/>
        <w:ind w:right="49" w:firstLine="555"/>
        <w:rPr>
          <w:rFonts w:cs="Times New Roman"/>
          <w:color w:val="auto"/>
          <w:spacing w:val="-4"/>
        </w:rPr>
      </w:pPr>
      <w:r w:rsidRPr="00E26BDA">
        <w:rPr>
          <w:rFonts w:cs="Times New Roman"/>
          <w:color w:val="auto"/>
          <w:spacing w:val="2"/>
        </w:rPr>
        <w:t xml:space="preserve">1. </w:t>
      </w:r>
      <w:r w:rsidRPr="00E26BDA">
        <w:rPr>
          <w:rFonts w:cs="Times New Roman"/>
          <w:color w:val="auto"/>
          <w:spacing w:val="-4"/>
        </w:rPr>
        <w:t>Người được điều động, huy động trực tiếp chữa cháy và phục vụ chữa cháy.</w:t>
      </w:r>
    </w:p>
    <w:p w:rsidR="00EA4989" w:rsidRPr="00E26BDA" w:rsidRDefault="00EA4989" w:rsidP="00F363D5">
      <w:pPr>
        <w:spacing w:before="60" w:after="60" w:line="340" w:lineRule="exact"/>
        <w:ind w:right="49" w:firstLine="555"/>
        <w:rPr>
          <w:rFonts w:cs="Times New Roman"/>
          <w:color w:val="auto"/>
          <w:spacing w:val="-4"/>
        </w:rPr>
      </w:pPr>
      <w:r w:rsidRPr="00E26BDA">
        <w:rPr>
          <w:rFonts w:cs="Times New Roman"/>
          <w:color w:val="auto"/>
          <w:spacing w:val="-4"/>
        </w:rPr>
        <w:t>2. Thành viên đội dân phòng, đội phòng cháy và chữa cháy cơ sở và chuyên ngành.</w:t>
      </w:r>
    </w:p>
    <w:p w:rsidR="00EA4989" w:rsidRPr="00E26BDA" w:rsidRDefault="00EA4989" w:rsidP="00F363D5">
      <w:pPr>
        <w:spacing w:before="60" w:after="60" w:line="340" w:lineRule="exact"/>
        <w:ind w:right="49" w:firstLine="555"/>
        <w:rPr>
          <w:rFonts w:cs="Times New Roman"/>
          <w:color w:val="auto"/>
          <w:spacing w:val="-4"/>
        </w:rPr>
      </w:pPr>
      <w:r w:rsidRPr="00E26BDA">
        <w:rPr>
          <w:rFonts w:cs="Times New Roman"/>
          <w:color w:val="auto"/>
          <w:spacing w:val="-4"/>
        </w:rPr>
        <w:t>3. Người có thẩm quyền điều động, huy động người trực tiếp chữa cháy và phục vụ chữa cháy.</w:t>
      </w:r>
    </w:p>
    <w:p w:rsidR="00EA4989" w:rsidRPr="00E26BDA" w:rsidRDefault="00EA4989" w:rsidP="00F363D5">
      <w:pPr>
        <w:spacing w:before="60" w:after="60" w:line="340" w:lineRule="exact"/>
        <w:ind w:right="49" w:firstLine="555"/>
        <w:rPr>
          <w:rFonts w:cs="Times New Roman"/>
          <w:color w:val="auto"/>
          <w:spacing w:val="-4"/>
        </w:rPr>
      </w:pPr>
      <w:r w:rsidRPr="00E26BDA">
        <w:rPr>
          <w:rFonts w:cs="Times New Roman"/>
          <w:color w:val="auto"/>
          <w:spacing w:val="-4"/>
        </w:rPr>
        <w:t>4. Người có thẩm quyền điều động, huy động thành viên đội dân phòng, đội phòng cháy và chữa cháy cơ sở</w:t>
      </w:r>
      <w:r w:rsidR="00F8776B" w:rsidRPr="00E26BDA">
        <w:rPr>
          <w:rFonts w:cs="Times New Roman"/>
          <w:color w:val="auto"/>
          <w:spacing w:val="-4"/>
        </w:rPr>
        <w:t xml:space="preserve"> </w:t>
      </w:r>
      <w:r w:rsidRPr="00E26BDA">
        <w:rPr>
          <w:rFonts w:cs="Times New Roman"/>
          <w:color w:val="auto"/>
          <w:spacing w:val="-4"/>
        </w:rPr>
        <w:t>và chuyên ngành tham gia huấn luyện, bồi dưỡng nghiệp vụ phòng cháy và chữa cháy.</w:t>
      </w:r>
    </w:p>
    <w:p w:rsidR="00EA4989" w:rsidRPr="00E26BDA" w:rsidRDefault="00EA4989" w:rsidP="00F363D5">
      <w:pPr>
        <w:spacing w:before="60" w:after="60" w:line="340" w:lineRule="exact"/>
        <w:ind w:right="49" w:firstLine="555"/>
        <w:rPr>
          <w:rFonts w:cs="Times New Roman"/>
          <w:color w:val="auto"/>
          <w:spacing w:val="-4"/>
        </w:rPr>
      </w:pPr>
      <w:r w:rsidRPr="00E26BDA">
        <w:rPr>
          <w:rFonts w:cs="Times New Roman"/>
          <w:color w:val="auto"/>
          <w:spacing w:val="-4"/>
        </w:rPr>
        <w:t>5. Cơ quan, đơn vị, tổ chức chịu trách nhiệm quản lý trực tiếp người được điều động, huy động trực tiếp chữa cháy và phục vụ chữa cháy, thành viên đội dân phòng, đội phòng cháy và chữa cháy cơ sở, chuyên ngành (sau đây gọi là đơn vị quản lý trực tiếp).</w:t>
      </w:r>
    </w:p>
    <w:p w:rsidR="00EA4989" w:rsidRPr="00E26BDA" w:rsidRDefault="00EA4989" w:rsidP="00F363D5">
      <w:pPr>
        <w:spacing w:before="60" w:after="60" w:line="340" w:lineRule="exact"/>
        <w:ind w:firstLine="567"/>
        <w:rPr>
          <w:rFonts w:cs="Times New Roman"/>
          <w:color w:val="auto"/>
          <w:spacing w:val="2"/>
        </w:rPr>
      </w:pPr>
      <w:r w:rsidRPr="00E26BDA">
        <w:rPr>
          <w:rFonts w:cs="Times New Roman"/>
          <w:color w:val="auto"/>
          <w:spacing w:val="-4"/>
        </w:rPr>
        <w:t xml:space="preserve">6. Cơ quan, tổ chức, cá nhân khác có liên quan đến thực hiện các </w:t>
      </w:r>
      <w:r w:rsidRPr="00E26BDA">
        <w:rPr>
          <w:rFonts w:cs="Times New Roman"/>
          <w:color w:val="auto"/>
          <w:spacing w:val="2"/>
        </w:rPr>
        <w:t>quy định tại Thông tư này.</w:t>
      </w:r>
    </w:p>
    <w:p w:rsidR="00EA4989" w:rsidRPr="00E26BDA" w:rsidRDefault="00EA4989" w:rsidP="00F363D5">
      <w:pPr>
        <w:spacing w:before="60" w:after="60" w:line="340" w:lineRule="exact"/>
        <w:ind w:firstLine="567"/>
        <w:rPr>
          <w:rFonts w:cs="Times New Roman"/>
          <w:color w:val="auto"/>
          <w:spacing w:val="2"/>
        </w:rPr>
      </w:pPr>
    </w:p>
    <w:p w:rsidR="00EA4989" w:rsidRPr="00E26BDA" w:rsidRDefault="00EA4989" w:rsidP="00F363D5">
      <w:pPr>
        <w:spacing w:before="60" w:after="60" w:line="340" w:lineRule="exact"/>
        <w:jc w:val="center"/>
        <w:rPr>
          <w:rFonts w:cs="Times New Roman"/>
          <w:b/>
          <w:color w:val="auto"/>
        </w:rPr>
      </w:pPr>
      <w:r w:rsidRPr="00E26BDA">
        <w:rPr>
          <w:rFonts w:cs="Times New Roman"/>
          <w:b/>
          <w:color w:val="auto"/>
        </w:rPr>
        <w:t>Chương II</w:t>
      </w:r>
    </w:p>
    <w:p w:rsidR="00EA4989" w:rsidRPr="00E26BDA" w:rsidRDefault="00EA4989" w:rsidP="00F363D5">
      <w:pPr>
        <w:spacing w:before="60" w:after="60" w:line="340" w:lineRule="exact"/>
        <w:ind w:firstLine="567"/>
        <w:jc w:val="center"/>
        <w:rPr>
          <w:rFonts w:cs="Times New Roman"/>
          <w:b/>
          <w:color w:val="auto"/>
        </w:rPr>
      </w:pPr>
      <w:r w:rsidRPr="00E26BDA">
        <w:rPr>
          <w:rFonts w:cs="Times New Roman"/>
          <w:b/>
          <w:color w:val="auto"/>
        </w:rPr>
        <w:t>CHẾ ĐỘ ĐỐI VỚI NGƯỜI ĐƯỢC ĐIỀU ĐỘNG, HUY ĐỘNG TRỰC TIẾP CHỮA CHÁY VÀ PHỤC VỤ CHỮA CHÁY BỊ TAI NẠN,</w:t>
      </w:r>
    </w:p>
    <w:p w:rsidR="00EA4989" w:rsidRPr="00E26BDA" w:rsidRDefault="00EA4989" w:rsidP="00F363D5">
      <w:pPr>
        <w:spacing w:before="60" w:after="60" w:line="340" w:lineRule="exact"/>
        <w:ind w:firstLine="567"/>
        <w:jc w:val="center"/>
        <w:rPr>
          <w:rFonts w:cs="Times New Roman"/>
          <w:color w:val="auto"/>
        </w:rPr>
      </w:pPr>
      <w:r w:rsidRPr="00E26BDA">
        <w:rPr>
          <w:rFonts w:cs="Times New Roman"/>
          <w:b/>
          <w:color w:val="auto"/>
        </w:rPr>
        <w:t>BỊ THƯƠNG, BỊ CHẾT</w:t>
      </w:r>
    </w:p>
    <w:p w:rsidR="00C837ED" w:rsidRPr="00E26BDA" w:rsidRDefault="00C837ED" w:rsidP="00F363D5">
      <w:pPr>
        <w:spacing w:before="60" w:after="60" w:line="340" w:lineRule="exact"/>
        <w:ind w:firstLine="567"/>
        <w:rPr>
          <w:rFonts w:cs="Times New Roman"/>
          <w:color w:val="auto"/>
        </w:rPr>
      </w:pPr>
    </w:p>
    <w:p w:rsidR="00EA4989" w:rsidRPr="00E26BDA" w:rsidRDefault="00EA4989" w:rsidP="00F363D5">
      <w:pPr>
        <w:pStyle w:val="TT2"/>
        <w:spacing w:before="100" w:beforeAutospacing="1" w:after="100" w:afterAutospacing="1" w:line="340" w:lineRule="exact"/>
        <w:ind w:left="0" w:firstLine="567"/>
        <w:jc w:val="left"/>
        <w:rPr>
          <w:rFonts w:cs="Times New Roman"/>
          <w:szCs w:val="28"/>
        </w:rPr>
      </w:pPr>
      <w:r w:rsidRPr="00E26BDA">
        <w:rPr>
          <w:rFonts w:cs="Times New Roman"/>
          <w:szCs w:val="28"/>
        </w:rPr>
        <w:lastRenderedPageBreak/>
        <w:t>Chế độ đối với người được điều động, huy động trực tiếp chữa cháy và phục vụ chữa cháy bị tai nạn,</w:t>
      </w:r>
      <w:r w:rsidR="00F8776B" w:rsidRPr="00E26BDA">
        <w:rPr>
          <w:rFonts w:cs="Times New Roman"/>
          <w:szCs w:val="28"/>
        </w:rPr>
        <w:t xml:space="preserve"> </w:t>
      </w:r>
      <w:r w:rsidRPr="00E26BDA">
        <w:rPr>
          <w:rFonts w:cs="Times New Roman"/>
          <w:szCs w:val="28"/>
        </w:rPr>
        <w:t>bị thương</w:t>
      </w:r>
    </w:p>
    <w:p w:rsidR="00EA4989" w:rsidRPr="00E26BDA" w:rsidRDefault="00EA4989" w:rsidP="00F363D5">
      <w:pPr>
        <w:spacing w:before="60" w:after="60" w:line="340" w:lineRule="exact"/>
        <w:ind w:right="51" w:firstLine="567"/>
        <w:rPr>
          <w:rFonts w:cs="Times New Roman"/>
          <w:color w:val="auto"/>
          <w:spacing w:val="-4"/>
        </w:rPr>
      </w:pPr>
      <w:r w:rsidRPr="00E26BDA">
        <w:rPr>
          <w:rFonts w:cs="Times New Roman"/>
          <w:color w:val="auto"/>
          <w:spacing w:val="-4"/>
        </w:rPr>
        <w:t>1. Được thanh toán chi phí khám bệnh, chữa bệnh như sau:</w:t>
      </w:r>
    </w:p>
    <w:p w:rsidR="00EA4989" w:rsidRPr="00E26BDA" w:rsidRDefault="00EA4989" w:rsidP="00F363D5">
      <w:pPr>
        <w:spacing w:before="60" w:after="60" w:line="340" w:lineRule="exact"/>
        <w:ind w:firstLine="567"/>
        <w:rPr>
          <w:rFonts w:cs="Times New Roman"/>
          <w:color w:val="auto"/>
          <w:spacing w:val="-4"/>
        </w:rPr>
      </w:pPr>
      <w:r w:rsidRPr="00E26BDA">
        <w:rPr>
          <w:rFonts w:cs="Times New Roman"/>
          <w:color w:val="auto"/>
          <w:spacing w:val="-4"/>
        </w:rPr>
        <w:t>a) Người có tham gia bảo hiểm y tế bị tai nạn, bị thương được cơ quan bảo hiểm xã hội thanh toán chi phí khám bệnh, chữa bệnh theo quy định của pháp luật về bảo hiểm y tế; được đơn vị quản lý trực tiếp thanh toán phần chi phí đồng chi trả và những chi phí y tế không nằm trong danh mục do bảo hiểm y tế chi trả;</w:t>
      </w:r>
    </w:p>
    <w:p w:rsidR="00EA4989" w:rsidRPr="00E26BDA" w:rsidRDefault="00EA4989" w:rsidP="00F363D5">
      <w:pPr>
        <w:spacing w:before="60" w:after="60" w:line="340" w:lineRule="exact"/>
        <w:ind w:right="49" w:firstLine="567"/>
        <w:rPr>
          <w:rFonts w:cs="Times New Roman"/>
          <w:color w:val="auto"/>
          <w:spacing w:val="-4"/>
        </w:rPr>
      </w:pPr>
      <w:r w:rsidRPr="00E26BDA">
        <w:rPr>
          <w:rFonts w:cs="Times New Roman"/>
          <w:color w:val="auto"/>
          <w:spacing w:val="-4"/>
        </w:rPr>
        <w:t>b) Người không tham gia bảo hiểm y tế bị tai nạn, bị thương được đơn vị quản lý trực tiếp chi trả toàn bộ chi phí khám bệnh, chữa bệnh.</w:t>
      </w:r>
    </w:p>
    <w:p w:rsidR="00EA4989" w:rsidRPr="00E26BDA" w:rsidRDefault="00EA4989" w:rsidP="00F363D5">
      <w:pPr>
        <w:spacing w:before="60" w:after="60" w:line="340" w:lineRule="exact"/>
        <w:ind w:right="49" w:firstLine="567"/>
        <w:rPr>
          <w:rFonts w:cs="Times New Roman"/>
          <w:color w:val="auto"/>
          <w:spacing w:val="-4"/>
        </w:rPr>
      </w:pPr>
      <w:r w:rsidRPr="00E26BDA">
        <w:rPr>
          <w:rFonts w:cs="Times New Roman"/>
          <w:color w:val="auto"/>
          <w:spacing w:val="-4"/>
        </w:rPr>
        <w:t>2. Được hưởng các chế độ</w:t>
      </w:r>
      <w:r w:rsidR="005046F5" w:rsidRPr="00E26BDA">
        <w:rPr>
          <w:rFonts w:cs="Times New Roman"/>
          <w:color w:val="auto"/>
          <w:spacing w:val="-4"/>
        </w:rPr>
        <w:t xml:space="preserve"> tai nạn</w:t>
      </w:r>
      <w:r w:rsidRPr="00E26BDA">
        <w:rPr>
          <w:rFonts w:cs="Times New Roman"/>
          <w:color w:val="auto"/>
          <w:spacing w:val="-4"/>
        </w:rPr>
        <w:t xml:space="preserve"> như sau:</w:t>
      </w:r>
    </w:p>
    <w:p w:rsidR="00EA4989" w:rsidRPr="00E26BDA" w:rsidRDefault="00EA4989" w:rsidP="00F363D5">
      <w:pPr>
        <w:spacing w:before="60" w:after="60" w:line="340" w:lineRule="exact"/>
        <w:ind w:right="49" w:firstLine="567"/>
        <w:rPr>
          <w:rFonts w:cs="Times New Roman"/>
          <w:color w:val="auto"/>
          <w:spacing w:val="-4"/>
        </w:rPr>
      </w:pPr>
      <w:r w:rsidRPr="00E26BDA">
        <w:rPr>
          <w:rFonts w:cs="Times New Roman"/>
          <w:color w:val="auto"/>
          <w:spacing w:val="-4"/>
        </w:rPr>
        <w:t>a) Người đang tham gia bảo hiểm xã hội bắt buộc bị tai nạn, bị thương đủ điều kiện hưởng chế độ tai nạn lao động được cơ quan bảo hiểm xã hội chi trả chế độ tai nạn lao động theo quy định của pháp luật về an toàn, vệ sinh lao động và bảo hiểm xã hội.</w:t>
      </w:r>
    </w:p>
    <w:p w:rsidR="00EA4989" w:rsidRPr="00E26BDA" w:rsidRDefault="00EA4989" w:rsidP="00F363D5">
      <w:pPr>
        <w:spacing w:before="60" w:after="60" w:line="340" w:lineRule="exact"/>
        <w:ind w:right="49" w:firstLine="567"/>
        <w:rPr>
          <w:rFonts w:cs="Times New Roman"/>
          <w:color w:val="auto"/>
          <w:spacing w:val="-4"/>
        </w:rPr>
      </w:pPr>
      <w:r w:rsidRPr="00E26BDA">
        <w:rPr>
          <w:rFonts w:cs="Times New Roman"/>
          <w:color w:val="auto"/>
          <w:spacing w:val="-4"/>
        </w:rPr>
        <w:t>b) Người chưa tham gia bảo hiểm xã hội bắt buộc, người đang hưởng lương hưu hoặc trợ cấp bảo hiểm xã hội hàng tháng, người đã hưởng bảo hiểm xã hội một lần</w:t>
      </w:r>
      <w:r w:rsidR="00A73686" w:rsidRPr="00E26BDA">
        <w:rPr>
          <w:rFonts w:cs="Times New Roman"/>
          <w:color w:val="auto"/>
          <w:spacing w:val="-4"/>
        </w:rPr>
        <w:t xml:space="preserve"> </w:t>
      </w:r>
      <w:r w:rsidRPr="00E26BDA">
        <w:rPr>
          <w:rFonts w:cs="Times New Roman"/>
          <w:color w:val="auto"/>
          <w:spacing w:val="-4"/>
        </w:rPr>
        <w:t>hoặc người không đủ điều kiện hưởng chế độ tai nạn lao động được đơn vị quản lý trực tiếp chi trả các chế độ như chế độ tai nạn lao động theo quy định của pháp luật về an toàn, vệ sinh lao động và bảo hiểm xã hội (trừ các chế độ tính theo số năm đã đóng bảo hiểm xã hội) .</w:t>
      </w:r>
    </w:p>
    <w:p w:rsidR="00EA4989" w:rsidRPr="00E26BDA" w:rsidRDefault="00EA4989" w:rsidP="00F363D5">
      <w:pPr>
        <w:spacing w:before="60" w:after="60" w:line="340" w:lineRule="exact"/>
        <w:ind w:right="49" w:firstLine="567"/>
        <w:rPr>
          <w:rFonts w:cs="Times New Roman"/>
          <w:color w:val="auto"/>
          <w:spacing w:val="-4"/>
        </w:rPr>
      </w:pPr>
      <w:r w:rsidRPr="00E26BDA">
        <w:rPr>
          <w:rFonts w:cs="Times New Roman"/>
          <w:color w:val="auto"/>
          <w:spacing w:val="-4"/>
        </w:rPr>
        <w:t>3. Người có đủ điều kiện xác nhận là thương binh, người hưởng chính sách như thương binh theo quy định tại khoản 1 Điều 27 Nghị định số 31/2013/NĐ-CP ngày 09 tháng 4 năm 2013 của Chính phủ quy định chi tiết, hướng dẫn thi hành một số điều của Pháp lệnh Ưu đãi người có công với cách mạng (đối với trường hợp được xác nhận trướ</w:t>
      </w:r>
      <w:r w:rsidR="00F8776B" w:rsidRPr="00E26BDA">
        <w:rPr>
          <w:rFonts w:cs="Times New Roman"/>
          <w:color w:val="auto"/>
          <w:spacing w:val="-4"/>
        </w:rPr>
        <w:t>c ngày 01 tháng 7 năm 2021)</w:t>
      </w:r>
      <w:r w:rsidR="008F31E7">
        <w:rPr>
          <w:rFonts w:cs="Times New Roman"/>
          <w:color w:val="auto"/>
          <w:spacing w:val="-4"/>
        </w:rPr>
        <w:t>;</w:t>
      </w:r>
      <w:r w:rsidRPr="00E26BDA">
        <w:rPr>
          <w:rFonts w:cs="Times New Roman"/>
          <w:color w:val="auto"/>
          <w:spacing w:val="-4"/>
        </w:rPr>
        <w:t xml:space="preserve"> tại khoản 1, khoản 2 Điều 23 Pháp lệnh số 02/2020/UBTVQH14 ngày 09 tháng 12 năm 2020 của Ủy ban thường vụ Quốc hội về ưu đãi người có công</w:t>
      </w:r>
      <w:r w:rsidR="008F31E7">
        <w:rPr>
          <w:rFonts w:cs="Times New Roman"/>
          <w:color w:val="auto"/>
          <w:spacing w:val="-4"/>
        </w:rPr>
        <w:t xml:space="preserve"> với cách mạng</w:t>
      </w:r>
      <w:r w:rsidRPr="00E26BDA">
        <w:rPr>
          <w:rFonts w:cs="Times New Roman"/>
          <w:color w:val="auto"/>
          <w:spacing w:val="-4"/>
        </w:rPr>
        <w:t xml:space="preserve"> (đối với trường hợp được xác nhận từ ngày 01 tháng 7 năm 2021 trở</w:t>
      </w:r>
      <w:r w:rsidR="00F8776B" w:rsidRPr="00E26BDA">
        <w:rPr>
          <w:rFonts w:cs="Times New Roman"/>
          <w:color w:val="auto"/>
          <w:spacing w:val="-4"/>
        </w:rPr>
        <w:t xml:space="preserve"> </w:t>
      </w:r>
      <w:r w:rsidRPr="00E26BDA">
        <w:rPr>
          <w:rFonts w:cs="Times New Roman"/>
          <w:color w:val="auto"/>
          <w:spacing w:val="-4"/>
        </w:rPr>
        <w:t>đi) được cơ quan có thẩm quyền xét hưởng chính sách thương binh hoặc hưởng chính sách như thương binh.</w:t>
      </w:r>
    </w:p>
    <w:p w:rsidR="00EA4989" w:rsidRPr="00E26BDA" w:rsidRDefault="00EA4989" w:rsidP="00F363D5">
      <w:pPr>
        <w:spacing w:before="100" w:beforeAutospacing="1" w:after="100" w:afterAutospacing="1" w:line="340" w:lineRule="exact"/>
        <w:ind w:right="51" w:firstLine="567"/>
        <w:rPr>
          <w:rFonts w:cs="Times New Roman"/>
          <w:b/>
          <w:color w:val="auto"/>
          <w:spacing w:val="-4"/>
        </w:rPr>
      </w:pPr>
      <w:r w:rsidRPr="00E26BDA">
        <w:rPr>
          <w:rFonts w:cs="Times New Roman"/>
          <w:b/>
          <w:color w:val="auto"/>
          <w:spacing w:val="-4"/>
        </w:rPr>
        <w:t>Điều 4. Chế độ đối với người được điều động, huy động trực tiếp chữa cháy và phục vụ chữa cháy bị chết</w:t>
      </w:r>
    </w:p>
    <w:p w:rsidR="00EA4989" w:rsidRPr="00E26BDA" w:rsidRDefault="00EA4989" w:rsidP="00F363D5">
      <w:pPr>
        <w:spacing w:before="60" w:after="60" w:line="340" w:lineRule="exact"/>
        <w:ind w:right="51" w:firstLine="567"/>
        <w:rPr>
          <w:rFonts w:cs="Times New Roman"/>
          <w:color w:val="auto"/>
          <w:spacing w:val="-4"/>
        </w:rPr>
      </w:pPr>
      <w:r w:rsidRPr="00E26BDA">
        <w:rPr>
          <w:rFonts w:cs="Times New Roman"/>
          <w:color w:val="auto"/>
          <w:spacing w:val="-4"/>
        </w:rPr>
        <w:t>1. Người đang tham gia bảo hiểm xã hội, người đang bảo lưu thời gian đóng bảo hiểm xã hội mà đã có thời gian đóng từ đủ 12 tháng trở lên, người đang hưởng lương hưu hoặc trợ cấp bảo hiểm xã hộ</w:t>
      </w:r>
      <w:r w:rsidR="00A73686" w:rsidRPr="00E26BDA">
        <w:rPr>
          <w:rFonts w:cs="Times New Roman"/>
          <w:color w:val="auto"/>
          <w:spacing w:val="-4"/>
        </w:rPr>
        <w:t>i hằ</w:t>
      </w:r>
      <w:r w:rsidRPr="00E26BDA">
        <w:rPr>
          <w:rFonts w:cs="Times New Roman"/>
          <w:color w:val="auto"/>
          <w:spacing w:val="-4"/>
        </w:rPr>
        <w:t>ng tháng bị chết do chữa cháy, phục vụ chữa cháy hoặc bị chết trong thời gian điều trị lần đầu do tai nạn khi chữa cháy, phục vụ chữa cháy thì thân nhân, cơ quan, tổ chức, cá nhân tổ chức mai táng được hưởng chế độ như sau:</w:t>
      </w:r>
    </w:p>
    <w:p w:rsidR="00EA4989" w:rsidRPr="00E26BDA" w:rsidRDefault="00EA4989" w:rsidP="00F363D5">
      <w:pPr>
        <w:spacing w:before="60" w:after="60" w:line="340" w:lineRule="exact"/>
        <w:ind w:right="51" w:firstLine="567"/>
        <w:rPr>
          <w:rFonts w:cs="Times New Roman"/>
          <w:color w:val="auto"/>
          <w:spacing w:val="-4"/>
        </w:rPr>
      </w:pPr>
      <w:r w:rsidRPr="00E26BDA">
        <w:rPr>
          <w:rFonts w:cs="Times New Roman"/>
          <w:color w:val="auto"/>
          <w:spacing w:val="-4"/>
        </w:rPr>
        <w:t xml:space="preserve">a) Trường hợp đủ điều kiện hưởng chế độ tai nạn lao động thì thân nhân được cơ quan bảo hiểm xã hội chi trả trợ cấp một lần khi chết, trợ cấp tuất hằng tháng </w:t>
      </w:r>
      <w:r w:rsidRPr="00E26BDA">
        <w:rPr>
          <w:rFonts w:cs="Times New Roman"/>
          <w:color w:val="auto"/>
          <w:spacing w:val="-4"/>
        </w:rPr>
        <w:lastRenderedPageBreak/>
        <w:t>hoặc trợ cấp tuất một lần; cơ quan, tổ chức, cá nhân tổ chức mai táng được cơ quan bảo hiểm xã hội chi trả trợ cấp mai táng theo quy định của pháp luật về bảo hiểm xã hộivà an toàn, vệ sinh lao động.</w:t>
      </w:r>
    </w:p>
    <w:p w:rsidR="00EA4989" w:rsidRPr="00E26BDA" w:rsidRDefault="00EA4989" w:rsidP="00F363D5">
      <w:pPr>
        <w:spacing w:before="60" w:after="60" w:line="340" w:lineRule="exact"/>
        <w:ind w:right="51" w:firstLine="567"/>
        <w:rPr>
          <w:rFonts w:cs="Times New Roman"/>
          <w:color w:val="auto"/>
          <w:spacing w:val="-4"/>
        </w:rPr>
      </w:pPr>
      <w:r w:rsidRPr="00E26BDA">
        <w:rPr>
          <w:rFonts w:cs="Times New Roman"/>
          <w:color w:val="auto"/>
          <w:spacing w:val="-4"/>
        </w:rPr>
        <w:t>b) Trường hợp không đủ điều kiện hưởng chế độ tai nạn lao động thì thân nhân được đơn vị quản lý trực tiếp chi trả một khoản tiền hỗ trợ bằng mức trợ cấp một lần khi chết do tai nạn lao động; được cơ quan bảo hiểm xã hội chi trả trợ cấp tuất hằng tháng hoặc trợ cấp tuất một lần; cơ quan, tổ chức, cá nhân tổ chức mai táng được cơ quan bảo hiểm xã hội chi trả trợ cấp mai táng theo quy định của pháp luật về bảo hiểm xã hội và an toàn, vệ sinh lao động.</w:t>
      </w:r>
    </w:p>
    <w:p w:rsidR="00EA4989" w:rsidRPr="00E26BDA" w:rsidRDefault="00EA4989" w:rsidP="00F363D5">
      <w:pPr>
        <w:spacing w:before="60" w:after="60" w:line="340" w:lineRule="exact"/>
        <w:ind w:right="51" w:firstLine="567"/>
        <w:rPr>
          <w:rFonts w:cs="Times New Roman"/>
          <w:color w:val="auto"/>
          <w:spacing w:val="-4"/>
        </w:rPr>
      </w:pPr>
      <w:r w:rsidRPr="00E26BDA">
        <w:rPr>
          <w:rFonts w:cs="Times New Roman"/>
          <w:color w:val="auto"/>
          <w:spacing w:val="-4"/>
        </w:rPr>
        <w:t>2. Người chưa tham gia bảo hiểm xã hội hoặc người đã hưởng bảo hiểm xã hội một lần bị chết do chữa cháy, phục vụ chữa cháy hoặc bị chết trong thời gian điều trị lần đầu do tai nạn khi chữa cháy, phục vụ chữa cháy thì thân nhân, cơ quan, tổ chức, cá nhân tổ chức mai táng được đơn vị quản lý trực tiếp</w:t>
      </w:r>
      <w:r w:rsidR="00F8776B" w:rsidRPr="00E26BDA">
        <w:rPr>
          <w:rFonts w:cs="Times New Roman"/>
          <w:color w:val="auto"/>
          <w:spacing w:val="-4"/>
        </w:rPr>
        <w:t xml:space="preserve"> </w:t>
      </w:r>
      <w:r w:rsidRPr="00E26BDA">
        <w:rPr>
          <w:rFonts w:cs="Times New Roman"/>
          <w:color w:val="auto"/>
          <w:spacing w:val="-4"/>
        </w:rPr>
        <w:t>chi trả chế độ như sau:</w:t>
      </w:r>
    </w:p>
    <w:p w:rsidR="00EA4989" w:rsidRPr="00E26BDA" w:rsidRDefault="00EA4989" w:rsidP="00F363D5">
      <w:pPr>
        <w:spacing w:before="60" w:after="60" w:line="340" w:lineRule="exact"/>
        <w:ind w:right="51" w:firstLine="567"/>
        <w:rPr>
          <w:rFonts w:cs="Times New Roman"/>
          <w:color w:val="auto"/>
          <w:spacing w:val="-4"/>
        </w:rPr>
      </w:pPr>
      <w:r w:rsidRPr="00E26BDA">
        <w:rPr>
          <w:rFonts w:cs="Times New Roman"/>
          <w:color w:val="auto"/>
          <w:spacing w:val="-4"/>
        </w:rPr>
        <w:t>a)</w:t>
      </w:r>
      <w:r w:rsidR="00F8776B" w:rsidRPr="00E26BDA">
        <w:rPr>
          <w:rFonts w:cs="Times New Roman"/>
          <w:color w:val="auto"/>
          <w:spacing w:val="-4"/>
        </w:rPr>
        <w:t xml:space="preserve"> </w:t>
      </w:r>
      <w:r w:rsidRPr="00E26BDA">
        <w:rPr>
          <w:rFonts w:cs="Times New Roman"/>
          <w:color w:val="auto"/>
          <w:spacing w:val="-4"/>
        </w:rPr>
        <w:t>Thân nhân được hỗ trợ một khoản tiền bằng mức trợ cấp một lần khi chết do bị tai nạn lao động theo quy định của pháp luật về an toàn, vệ sinh lao động; trợ cấp tuất một lần hoặc trợ cấp tuất hàng tháng.</w:t>
      </w:r>
    </w:p>
    <w:p w:rsidR="00EA4989" w:rsidRPr="00E26BDA" w:rsidRDefault="00EA4989" w:rsidP="00F363D5">
      <w:pPr>
        <w:spacing w:before="60" w:after="60" w:line="340" w:lineRule="exact"/>
        <w:ind w:right="51" w:firstLine="567"/>
        <w:rPr>
          <w:rFonts w:cs="Times New Roman"/>
          <w:color w:val="auto"/>
          <w:spacing w:val="-4"/>
        </w:rPr>
      </w:pPr>
      <w:r w:rsidRPr="00E26BDA">
        <w:rPr>
          <w:rFonts w:cs="Times New Roman"/>
          <w:color w:val="auto"/>
          <w:spacing w:val="-4"/>
        </w:rPr>
        <w:t>b) Cơ quan, tổ chức, cá nhân tổ chức mai táng được trợ cấp mai táng.</w:t>
      </w:r>
    </w:p>
    <w:p w:rsidR="00EA4989" w:rsidRPr="00E26BDA" w:rsidRDefault="00EA4989" w:rsidP="00F363D5">
      <w:pPr>
        <w:spacing w:before="60" w:after="60" w:line="340" w:lineRule="exact"/>
        <w:ind w:right="51" w:firstLine="567"/>
        <w:rPr>
          <w:rFonts w:cs="Times New Roman"/>
          <w:color w:val="auto"/>
          <w:spacing w:val="-4"/>
        </w:rPr>
      </w:pPr>
      <w:r w:rsidRPr="00E26BDA">
        <w:rPr>
          <w:rFonts w:cs="Times New Roman"/>
          <w:color w:val="auto"/>
          <w:spacing w:val="-4"/>
        </w:rPr>
        <w:t>Điều kiện hưởng trợ cấp tuất một lần, trợ cấp tuất hàng tháng</w:t>
      </w:r>
      <w:r w:rsidR="001A7704" w:rsidRPr="00E26BDA">
        <w:rPr>
          <w:rFonts w:cs="Times New Roman"/>
          <w:color w:val="auto"/>
          <w:spacing w:val="-4"/>
        </w:rPr>
        <w:t xml:space="preserve"> phải đảm bảo điều kiện về thân nhân như quy định của pháp luật về bảo hiểm xã hội đối với người đang tham gia bảo hiểm xã hội bắt buộc; m</w:t>
      </w:r>
      <w:r w:rsidRPr="00E26BDA">
        <w:rPr>
          <w:rFonts w:cs="Times New Roman"/>
          <w:color w:val="auto"/>
          <w:spacing w:val="-4"/>
        </w:rPr>
        <w:t>ức hưởng trợ cấp tuất một lần, trợ cấp tuất h</w:t>
      </w:r>
      <w:r w:rsidR="00A73686" w:rsidRPr="00E26BDA">
        <w:rPr>
          <w:rFonts w:cs="Times New Roman"/>
          <w:color w:val="auto"/>
          <w:spacing w:val="-4"/>
        </w:rPr>
        <w:t>ằ</w:t>
      </w:r>
      <w:r w:rsidRPr="00E26BDA">
        <w:rPr>
          <w:rFonts w:cs="Times New Roman"/>
          <w:color w:val="auto"/>
          <w:spacing w:val="-4"/>
        </w:rPr>
        <w:t>ng tháng, trợ cấp mai táng được thực hiện như quy định của pháp luật về bảo hiểm xã hội đối với người đang tham gia bảo hiểm xã hội bắt buộc.</w:t>
      </w:r>
    </w:p>
    <w:p w:rsidR="00EA4989" w:rsidRPr="00E26BDA" w:rsidRDefault="00EA4989" w:rsidP="00F363D5">
      <w:pPr>
        <w:spacing w:before="60" w:after="60" w:line="340" w:lineRule="exact"/>
        <w:ind w:right="51" w:firstLine="567"/>
        <w:rPr>
          <w:rFonts w:cs="Times New Roman"/>
          <w:color w:val="auto"/>
          <w:spacing w:val="-4"/>
        </w:rPr>
      </w:pPr>
      <w:r w:rsidRPr="00E26BDA">
        <w:rPr>
          <w:rFonts w:cs="Times New Roman"/>
          <w:color w:val="auto"/>
          <w:spacing w:val="-4"/>
        </w:rPr>
        <w:t xml:space="preserve">3. Người có đủ điều kiện xét công nhận là liệt sỹ theo quy định tại khoản 1 Điều 17 Nghị định số 31/2013/NĐ-CP ngày 09 tháng 4 năm 2013 của Chính phủ quy định chi tiết, hướng dẫn thi hành một số điều của Pháp lệnh Ưu đãi người có công với cách mạng (đối với trường hợp được công nhận trước ngày 01 tháng 7 năm 2021), tại khoản 1 Điều 14 Pháp lệnh số 02/2020/UBTVQH14 ngày 09 tháng 12 năm 2020 của Ủy ban thường vụ Quốc hội về ưu đãi người có công </w:t>
      </w:r>
      <w:r w:rsidR="0068264E">
        <w:rPr>
          <w:rFonts w:cs="Times New Roman"/>
          <w:color w:val="auto"/>
          <w:spacing w:val="-4"/>
        </w:rPr>
        <w:t xml:space="preserve">với cách mạng </w:t>
      </w:r>
      <w:r w:rsidRPr="00E26BDA">
        <w:rPr>
          <w:rFonts w:cs="Times New Roman"/>
          <w:color w:val="auto"/>
          <w:spacing w:val="-4"/>
        </w:rPr>
        <w:t>(đối với trường hợp được công nhận từ ngày 01 tháng 7 năm 2021 trở đi) được cơ quan có thẩm quyền công nhận là liệt sỹ.</w:t>
      </w:r>
    </w:p>
    <w:p w:rsidR="00D57150" w:rsidRPr="00E26BDA" w:rsidRDefault="00D57150" w:rsidP="00F363D5">
      <w:pPr>
        <w:spacing w:before="100" w:beforeAutospacing="1" w:after="100" w:afterAutospacing="1" w:line="340" w:lineRule="exact"/>
        <w:ind w:right="51" w:firstLine="567"/>
        <w:rPr>
          <w:rFonts w:cs="Times New Roman"/>
          <w:b/>
          <w:color w:val="auto"/>
          <w:spacing w:val="-4"/>
        </w:rPr>
      </w:pPr>
      <w:r w:rsidRPr="00E26BDA">
        <w:rPr>
          <w:rFonts w:cs="Times New Roman"/>
          <w:b/>
          <w:color w:val="auto"/>
          <w:spacing w:val="-4"/>
        </w:rPr>
        <w:t>Điều 5. Hồ sơ, trình tự thủ tục hưởng chế độ khi bị tai nạn, bị thương, bị chết</w:t>
      </w:r>
    </w:p>
    <w:p w:rsidR="00D57150" w:rsidRPr="00E26BDA" w:rsidRDefault="00D57150" w:rsidP="00F363D5">
      <w:pPr>
        <w:spacing w:before="60" w:after="60" w:line="340" w:lineRule="exact"/>
        <w:ind w:right="51" w:firstLine="567"/>
        <w:rPr>
          <w:rFonts w:cs="Times New Roman"/>
          <w:color w:val="auto"/>
          <w:spacing w:val="-4"/>
        </w:rPr>
      </w:pPr>
      <w:r w:rsidRPr="00E26BDA">
        <w:rPr>
          <w:rFonts w:cs="Times New Roman"/>
          <w:color w:val="auto"/>
          <w:spacing w:val="-4"/>
        </w:rPr>
        <w:t>1.</w:t>
      </w:r>
      <w:r w:rsidRPr="00E26BDA">
        <w:rPr>
          <w:rFonts w:cs="Times New Roman"/>
          <w:b/>
          <w:color w:val="auto"/>
          <w:spacing w:val="-4"/>
        </w:rPr>
        <w:t xml:space="preserve"> </w:t>
      </w:r>
      <w:r w:rsidRPr="00E26BDA">
        <w:rPr>
          <w:rFonts w:cs="Times New Roman"/>
          <w:color w:val="auto"/>
          <w:spacing w:val="-4"/>
        </w:rPr>
        <w:t>Hồ sơ, trình tự thủ tục đề nghị hưởng chế độ khám bệnh, chữa bệnh tại khoản 1, chế độ tai nạn tại điểm b khoản 2 Điều 3 Thông tư này như sau:</w:t>
      </w:r>
    </w:p>
    <w:p w:rsidR="00D57150" w:rsidRPr="00E26BDA" w:rsidRDefault="00D57150" w:rsidP="00F363D5">
      <w:pPr>
        <w:spacing w:before="60" w:after="60" w:line="340" w:lineRule="exact"/>
        <w:ind w:right="51" w:firstLine="567"/>
        <w:rPr>
          <w:rFonts w:cs="Times New Roman"/>
          <w:color w:val="auto"/>
          <w:spacing w:val="-4"/>
        </w:rPr>
      </w:pPr>
      <w:r w:rsidRPr="00E26BDA">
        <w:rPr>
          <w:rFonts w:cs="Times New Roman"/>
          <w:color w:val="auto"/>
          <w:spacing w:val="-4"/>
        </w:rPr>
        <w:t xml:space="preserve">a) Hồ sơ đề nghị hưởng chế độ gồm: văn bản đề nghị giải quyết chế độ tai nạn; biên lai thanh toán viện phí, giấy ra viện hoặc trích sao hồ sơ bệnh án sau khi điều trị tai nạn đối với trường hợp điều trị nội trú hoặc giấy khám bệnh đối với trường hợp không điều trị nội trú; lệnh huy động, điều động lực lượng, phương tiện </w:t>
      </w:r>
      <w:r w:rsidRPr="00E26BDA">
        <w:rPr>
          <w:rFonts w:cs="Times New Roman"/>
          <w:color w:val="auto"/>
          <w:spacing w:val="-4"/>
        </w:rPr>
        <w:lastRenderedPageBreak/>
        <w:t>và tài sản chữa cháy; biên bản giám định mức suy giảm khả năng lao động của Hội đồng giám định y khoa đối với trường hợp đi khám giám định mức suy giảm khả năng lao động tại Hội đồng giám định y khoa.</w:t>
      </w:r>
    </w:p>
    <w:p w:rsidR="00D57150" w:rsidRPr="00E26BDA" w:rsidRDefault="00D57150" w:rsidP="00F363D5">
      <w:pPr>
        <w:spacing w:before="60" w:after="60" w:line="340" w:lineRule="exact"/>
        <w:ind w:right="51" w:firstLine="567"/>
        <w:rPr>
          <w:rFonts w:cs="Times New Roman"/>
          <w:color w:val="auto"/>
          <w:spacing w:val="-4"/>
        </w:rPr>
      </w:pPr>
      <w:r w:rsidRPr="00E26BDA">
        <w:rPr>
          <w:rFonts w:cs="Times New Roman"/>
          <w:color w:val="auto"/>
          <w:spacing w:val="-4"/>
        </w:rPr>
        <w:t xml:space="preserve">b) Trong thời hạn 30 ngày kể từ ngày người bị tai nạn điều trị xong, ra viện, đơn vị quản lý trực tiếp có trách nhiệm lập hồ sơ đề nghị hưởng chế độ theo quy định tại điểm a khoản này; gửi hồ sơ đề nghị hưởng chế độ đến Ủy ban nhân dân cấp xã nơi người được điều động, huy động trực tiếp chữa cháy và phục vụ chữa cháy đăng ký hộ khẩu thường trú đối với trường hợp đơn vị quản lý trực tiếp không do ngân sách nhà nước đảm bảo kinh phí hoạt động; thực hiện chi trả chế độ cho người được điều động, huy động trực tiếp chữa cháy và phục vụ chữa </w:t>
      </w:r>
      <w:r w:rsidR="00A73686" w:rsidRPr="00E26BDA">
        <w:rPr>
          <w:rFonts w:cs="Times New Roman"/>
          <w:color w:val="auto"/>
          <w:spacing w:val="-4"/>
        </w:rPr>
        <w:t xml:space="preserve">cháy </w:t>
      </w:r>
      <w:r w:rsidRPr="00E26BDA">
        <w:rPr>
          <w:rFonts w:cs="Times New Roman"/>
          <w:color w:val="auto"/>
          <w:spacing w:val="-4"/>
        </w:rPr>
        <w:t>bị tai nạn, bị thương.</w:t>
      </w:r>
    </w:p>
    <w:p w:rsidR="00D57150" w:rsidRPr="00E26BDA" w:rsidRDefault="00D57150" w:rsidP="00F363D5">
      <w:pPr>
        <w:spacing w:before="60" w:after="60" w:line="340" w:lineRule="exact"/>
        <w:ind w:right="51" w:firstLine="567"/>
        <w:rPr>
          <w:rFonts w:cs="Times New Roman"/>
          <w:color w:val="auto"/>
          <w:spacing w:val="-4"/>
        </w:rPr>
      </w:pPr>
      <w:r w:rsidRPr="00E26BDA">
        <w:rPr>
          <w:rFonts w:cs="Times New Roman"/>
          <w:color w:val="auto"/>
          <w:spacing w:val="-4"/>
        </w:rPr>
        <w:t>c) Ủy ban nhân dân cấp xã có trách nhiệm chuyển kinh phí chi trả chế độ cho đơn vị quản lý trực tiếp trong thời hạn 10 ngày kể từ ngày nhận được hồ sơ đề nghị hưởng chế độ.</w:t>
      </w:r>
    </w:p>
    <w:p w:rsidR="00D57150" w:rsidRPr="00E26BDA" w:rsidRDefault="003C7EB0" w:rsidP="00F363D5">
      <w:pPr>
        <w:spacing w:before="60" w:after="60" w:line="340" w:lineRule="exact"/>
        <w:ind w:right="51" w:firstLine="567"/>
        <w:rPr>
          <w:rFonts w:cs="Times New Roman"/>
          <w:color w:val="auto"/>
          <w:spacing w:val="-4"/>
        </w:rPr>
      </w:pPr>
      <w:r w:rsidRPr="00E26BDA">
        <w:rPr>
          <w:rFonts w:cs="Times New Roman"/>
          <w:color w:val="auto"/>
          <w:spacing w:val="-4"/>
        </w:rPr>
        <w:t>2</w:t>
      </w:r>
      <w:r w:rsidR="00D57150" w:rsidRPr="00E26BDA">
        <w:rPr>
          <w:rFonts w:cs="Times New Roman"/>
          <w:color w:val="auto"/>
          <w:spacing w:val="-4"/>
        </w:rPr>
        <w:t xml:space="preserve">. Hồ sơ, trình tự thủ tục đề nghị xét hưởng chính sách thương binh, người hưởng chính sách như thương binh, xét công nhận là liệt sỹ quy định tại khoản 3 Điều 3, khoản 3 Điều 4 Thông tư này được thực hiện </w:t>
      </w:r>
      <w:r w:rsidR="00D57150" w:rsidRPr="00E26BDA">
        <w:rPr>
          <w:rFonts w:cs="Times New Roman"/>
          <w:color w:val="auto"/>
          <w:spacing w:val="-4"/>
          <w:lang w:val="vi-VN"/>
        </w:rPr>
        <w:t>theo quy định của pháp luật về ưu đãi người có công với cách mạng</w:t>
      </w:r>
      <w:r w:rsidR="00D57150" w:rsidRPr="00E26BDA">
        <w:rPr>
          <w:rFonts w:cs="Times New Roman"/>
          <w:color w:val="auto"/>
          <w:spacing w:val="-4"/>
        </w:rPr>
        <w:t>.</w:t>
      </w:r>
    </w:p>
    <w:p w:rsidR="00D57150" w:rsidRPr="00E26BDA" w:rsidRDefault="00D57150" w:rsidP="00F363D5">
      <w:pPr>
        <w:spacing w:before="60" w:after="60" w:line="340" w:lineRule="exact"/>
        <w:ind w:right="51" w:firstLine="567"/>
        <w:rPr>
          <w:rFonts w:cs="Times New Roman"/>
          <w:color w:val="auto"/>
          <w:spacing w:val="-4"/>
        </w:rPr>
      </w:pPr>
    </w:p>
    <w:p w:rsidR="00D57150" w:rsidRPr="00E26BDA" w:rsidRDefault="00D57150" w:rsidP="00F363D5">
      <w:pPr>
        <w:spacing w:before="60" w:after="60" w:line="340" w:lineRule="exact"/>
        <w:ind w:right="49" w:firstLine="567"/>
        <w:jc w:val="center"/>
        <w:rPr>
          <w:rFonts w:cs="Times New Roman"/>
          <w:b/>
          <w:color w:val="auto"/>
          <w:spacing w:val="2"/>
          <w:lang w:val="vi-VN"/>
        </w:rPr>
      </w:pPr>
      <w:r w:rsidRPr="00E26BDA">
        <w:rPr>
          <w:rFonts w:cs="Times New Roman"/>
          <w:b/>
          <w:color w:val="auto"/>
          <w:spacing w:val="2"/>
          <w:lang w:val="vi-VN"/>
        </w:rPr>
        <w:t>Chương III</w:t>
      </w:r>
    </w:p>
    <w:p w:rsidR="00A4385D" w:rsidRPr="00E26BDA" w:rsidRDefault="00D57150" w:rsidP="00F363D5">
      <w:pPr>
        <w:spacing w:before="60" w:after="60" w:line="340" w:lineRule="exact"/>
        <w:ind w:right="49" w:firstLine="567"/>
        <w:jc w:val="center"/>
        <w:rPr>
          <w:rFonts w:cs="Times New Roman"/>
          <w:b/>
          <w:color w:val="auto"/>
          <w:spacing w:val="2"/>
        </w:rPr>
      </w:pPr>
      <w:r w:rsidRPr="00E26BDA">
        <w:rPr>
          <w:rFonts w:cs="Times New Roman"/>
          <w:b/>
          <w:color w:val="auto"/>
          <w:spacing w:val="2"/>
          <w:lang w:val="vi-VN"/>
        </w:rPr>
        <w:t>CHẾ ĐỘ ĐỐI VỚI THÀNH VIÊN ĐỘI DÂN PHÒNG,</w:t>
      </w:r>
      <w:r w:rsidRPr="00E26BDA">
        <w:rPr>
          <w:rFonts w:cs="Times New Roman"/>
          <w:b/>
          <w:color w:val="auto"/>
          <w:spacing w:val="2"/>
        </w:rPr>
        <w:t xml:space="preserve"> </w:t>
      </w:r>
      <w:r w:rsidRPr="00E26BDA">
        <w:rPr>
          <w:rFonts w:cs="Times New Roman"/>
          <w:b/>
          <w:color w:val="auto"/>
          <w:spacing w:val="2"/>
          <w:lang w:val="vi-VN"/>
        </w:rPr>
        <w:t>ĐỘI PHÒNG CHÁY VÀ CHỮA CHÁY CƠ SỞ VÀ CHUYÊN NGÀNH</w:t>
      </w:r>
      <w:r w:rsidRPr="00E26BDA">
        <w:rPr>
          <w:rFonts w:cs="Times New Roman"/>
          <w:b/>
          <w:color w:val="auto"/>
          <w:spacing w:val="2"/>
        </w:rPr>
        <w:t xml:space="preserve"> </w:t>
      </w:r>
      <w:r w:rsidRPr="00E26BDA">
        <w:rPr>
          <w:rFonts w:cs="Times New Roman"/>
          <w:b/>
          <w:color w:val="auto"/>
          <w:spacing w:val="2"/>
          <w:lang w:val="vi-VN"/>
        </w:rPr>
        <w:t>KHI</w:t>
      </w:r>
      <w:r w:rsidRPr="00E26BDA">
        <w:rPr>
          <w:rFonts w:cs="Times New Roman"/>
          <w:b/>
          <w:color w:val="auto"/>
          <w:spacing w:val="2"/>
        </w:rPr>
        <w:t xml:space="preserve"> </w:t>
      </w:r>
      <w:r w:rsidRPr="00E26BDA">
        <w:rPr>
          <w:rFonts w:cs="Times New Roman"/>
          <w:b/>
          <w:color w:val="auto"/>
          <w:spacing w:val="2"/>
          <w:lang w:val="vi-VN"/>
        </w:rPr>
        <w:t>THAM GIA HUẤN LUYỆN, BỒI DƯỠNG NGHIỆP VỤ</w:t>
      </w:r>
      <w:r w:rsidRPr="00E26BDA">
        <w:rPr>
          <w:rFonts w:cs="Times New Roman"/>
          <w:b/>
          <w:color w:val="auto"/>
          <w:spacing w:val="2"/>
        </w:rPr>
        <w:t xml:space="preserve"> </w:t>
      </w:r>
      <w:r w:rsidRPr="00E26BDA">
        <w:rPr>
          <w:rFonts w:cs="Times New Roman"/>
          <w:b/>
          <w:color w:val="auto"/>
          <w:spacing w:val="2"/>
          <w:lang w:val="vi-VN"/>
        </w:rPr>
        <w:t xml:space="preserve">PHÒNG CHÁY </w:t>
      </w:r>
    </w:p>
    <w:p w:rsidR="00EA4989" w:rsidRPr="00E26BDA" w:rsidRDefault="00D57150" w:rsidP="00F363D5">
      <w:pPr>
        <w:spacing w:before="60" w:after="60" w:line="340" w:lineRule="exact"/>
        <w:ind w:right="49" w:firstLine="567"/>
        <w:jc w:val="center"/>
        <w:rPr>
          <w:rFonts w:cs="Times New Roman"/>
          <w:color w:val="auto"/>
          <w:spacing w:val="-4"/>
        </w:rPr>
      </w:pPr>
      <w:r w:rsidRPr="00E26BDA">
        <w:rPr>
          <w:rFonts w:cs="Times New Roman"/>
          <w:b/>
          <w:color w:val="auto"/>
          <w:spacing w:val="2"/>
          <w:lang w:val="vi-VN"/>
        </w:rPr>
        <w:t>VÀ CHỮA CHÁY</w:t>
      </w:r>
    </w:p>
    <w:p w:rsidR="00EA4989" w:rsidRPr="00E26BDA" w:rsidRDefault="00EA4989" w:rsidP="00F363D5">
      <w:pPr>
        <w:spacing w:before="60" w:after="60" w:line="340" w:lineRule="exact"/>
        <w:ind w:firstLine="567"/>
        <w:jc w:val="center"/>
        <w:rPr>
          <w:rFonts w:cs="Times New Roman"/>
          <w:color w:val="auto"/>
        </w:rPr>
      </w:pPr>
    </w:p>
    <w:p w:rsidR="00D57150" w:rsidRPr="00E26BDA" w:rsidRDefault="00D57150" w:rsidP="00F363D5">
      <w:pPr>
        <w:spacing w:before="100" w:beforeAutospacing="1" w:after="100" w:afterAutospacing="1" w:line="340" w:lineRule="exact"/>
        <w:ind w:right="51" w:firstLine="567"/>
        <w:rPr>
          <w:rFonts w:cs="Times New Roman"/>
          <w:b/>
          <w:color w:val="auto"/>
          <w:spacing w:val="-4"/>
          <w:lang w:val="vi-VN"/>
        </w:rPr>
      </w:pPr>
      <w:r w:rsidRPr="00E26BDA">
        <w:rPr>
          <w:rFonts w:cs="Times New Roman"/>
          <w:b/>
          <w:color w:val="auto"/>
          <w:spacing w:val="-4"/>
          <w:lang w:val="vi-VN"/>
        </w:rPr>
        <w:t xml:space="preserve">Điều </w:t>
      </w:r>
      <w:r w:rsidRPr="00E26BDA">
        <w:rPr>
          <w:rFonts w:cs="Times New Roman"/>
          <w:b/>
          <w:color w:val="auto"/>
          <w:spacing w:val="-4"/>
        </w:rPr>
        <w:t>6.</w:t>
      </w:r>
      <w:r w:rsidRPr="00E26BDA">
        <w:rPr>
          <w:rFonts w:cs="Times New Roman"/>
          <w:b/>
          <w:color w:val="auto"/>
          <w:spacing w:val="-4"/>
          <w:lang w:val="vi-VN"/>
        </w:rPr>
        <w:t xml:space="preserve"> Trợ cấp</w:t>
      </w:r>
      <w:r w:rsidR="00A73686" w:rsidRPr="00E26BDA">
        <w:rPr>
          <w:rFonts w:cs="Times New Roman"/>
          <w:b/>
          <w:color w:val="auto"/>
          <w:spacing w:val="-4"/>
        </w:rPr>
        <w:t xml:space="preserve"> </w:t>
      </w:r>
      <w:r w:rsidRPr="00E26BDA">
        <w:rPr>
          <w:rFonts w:cs="Times New Roman"/>
          <w:b/>
          <w:color w:val="auto"/>
          <w:spacing w:val="-4"/>
          <w:lang w:val="vi-VN"/>
        </w:rPr>
        <w:t>đối với thành viên đội dân phòng trong thời gian tham gia huấn luyện, bồi dưỡng nghiệp vụ phòng cháy và chữa cháy</w:t>
      </w:r>
    </w:p>
    <w:p w:rsidR="00EA4989" w:rsidRPr="00E26BDA" w:rsidRDefault="00D57150" w:rsidP="00F363D5">
      <w:pPr>
        <w:spacing w:before="60" w:after="60" w:line="340" w:lineRule="exact"/>
        <w:ind w:firstLine="567"/>
        <w:rPr>
          <w:rFonts w:cs="Times New Roman"/>
          <w:color w:val="auto"/>
          <w:spacing w:val="-4"/>
        </w:rPr>
      </w:pPr>
      <w:r w:rsidRPr="00E26BDA">
        <w:rPr>
          <w:rFonts w:cs="Times New Roman"/>
          <w:color w:val="auto"/>
          <w:spacing w:val="-4"/>
          <w:lang w:val="vi-VN"/>
        </w:rPr>
        <w:t>Thành viên đội dân phòng được đơn vị quản lý trực tiếp chi trả trợ cấp một khoản tiền bằng 0,6 ngày lương tối thiểu vùng cho mỗi ngày tham gia huấn luyện, bồi dưỡng nghiệp vụ phòng cháy và chữa cháy</w:t>
      </w:r>
      <w:r w:rsidRPr="00E26BDA">
        <w:rPr>
          <w:rFonts w:cs="Times New Roman"/>
          <w:color w:val="auto"/>
          <w:spacing w:val="-4"/>
        </w:rPr>
        <w:t>.</w:t>
      </w:r>
    </w:p>
    <w:p w:rsidR="00D57150" w:rsidRPr="00E26BDA" w:rsidRDefault="00D57150" w:rsidP="00F363D5">
      <w:pPr>
        <w:spacing w:before="60" w:after="60" w:line="340" w:lineRule="exact"/>
        <w:ind w:firstLine="567"/>
        <w:rPr>
          <w:rFonts w:cs="Times New Roman"/>
          <w:color w:val="auto"/>
        </w:rPr>
      </w:pPr>
      <w:r w:rsidRPr="00E26BDA">
        <w:rPr>
          <w:rFonts w:cs="Times New Roman"/>
          <w:color w:val="auto"/>
          <w:spacing w:val="-4"/>
          <w:lang w:val="vi-VN"/>
        </w:rPr>
        <w:t xml:space="preserve">Ngày lương tối thiểu vùng được xác định bằng mức lương tối thiểu vùng theo tháng áp dụng đối với doanh nghiệp hoạt động trên địa bàn thuộc vùng I do Chính phủ </w:t>
      </w:r>
      <w:r w:rsidR="003F2A15" w:rsidRPr="00E26BDA">
        <w:rPr>
          <w:rFonts w:cs="Times New Roman"/>
          <w:color w:val="auto"/>
          <w:spacing w:val="-4"/>
        </w:rPr>
        <w:t>công bố</w:t>
      </w:r>
      <w:r w:rsidRPr="00E26BDA">
        <w:rPr>
          <w:rFonts w:cs="Times New Roman"/>
          <w:color w:val="auto"/>
          <w:spacing w:val="-4"/>
          <w:lang w:val="vi-VN"/>
        </w:rPr>
        <w:t xml:space="preserve"> tại thời điểm thực hiện huấn luyện, bồi dưỡng nghiệp vụ phòng cháy và chữa cháy chia cho 26 ngày.</w:t>
      </w:r>
    </w:p>
    <w:p w:rsidR="00D57150" w:rsidRPr="00E26BDA" w:rsidRDefault="00D57150" w:rsidP="00F363D5">
      <w:pPr>
        <w:spacing w:before="100" w:beforeAutospacing="1" w:after="100" w:afterAutospacing="1" w:line="340" w:lineRule="exact"/>
        <w:ind w:right="51" w:firstLine="567"/>
        <w:rPr>
          <w:rFonts w:cs="Times New Roman"/>
          <w:b/>
          <w:color w:val="auto"/>
          <w:spacing w:val="-4"/>
          <w:lang w:val="vi-VN"/>
        </w:rPr>
      </w:pPr>
      <w:r w:rsidRPr="00E26BDA">
        <w:rPr>
          <w:rFonts w:cs="Times New Roman"/>
          <w:b/>
          <w:color w:val="auto"/>
          <w:spacing w:val="-4"/>
          <w:lang w:val="vi-VN"/>
        </w:rPr>
        <w:t xml:space="preserve">Điều </w:t>
      </w:r>
      <w:r w:rsidRPr="00E26BDA">
        <w:rPr>
          <w:rFonts w:cs="Times New Roman"/>
          <w:b/>
          <w:color w:val="auto"/>
          <w:spacing w:val="-4"/>
        </w:rPr>
        <w:t>7</w:t>
      </w:r>
      <w:r w:rsidRPr="00E26BDA">
        <w:rPr>
          <w:rFonts w:cs="Times New Roman"/>
          <w:b/>
          <w:color w:val="auto"/>
          <w:spacing w:val="-4"/>
          <w:lang w:val="vi-VN"/>
        </w:rPr>
        <w:t>. Tiền lương, tiền bồi dưỡng đối với thành viên đội phòng cháy và chữa cháy cơ sở và chuyên ngành trong thời gian tham gia huấn luyện, bồi dưỡng nghiệp vụ phòng cháy và chữa cháy</w:t>
      </w:r>
    </w:p>
    <w:p w:rsidR="00D57150" w:rsidRPr="00E26BDA" w:rsidRDefault="00D57150" w:rsidP="00F363D5">
      <w:pPr>
        <w:spacing w:before="60" w:after="60" w:line="340" w:lineRule="exact"/>
        <w:ind w:right="49" w:firstLine="567"/>
        <w:rPr>
          <w:rFonts w:cs="Times New Roman"/>
          <w:color w:val="auto"/>
          <w:spacing w:val="2"/>
          <w:lang w:val="vi-VN"/>
        </w:rPr>
      </w:pPr>
      <w:r w:rsidRPr="00E26BDA">
        <w:rPr>
          <w:rFonts w:cs="Times New Roman"/>
          <w:color w:val="auto"/>
          <w:spacing w:val="-4"/>
          <w:lang w:val="vi-VN"/>
        </w:rPr>
        <w:lastRenderedPageBreak/>
        <w:t xml:space="preserve">Thành viên đội phòng cháy và chữa cháy cơ sở và chuyên ngành </w:t>
      </w:r>
      <w:r w:rsidRPr="00E26BDA">
        <w:rPr>
          <w:rFonts w:cs="Times New Roman"/>
          <w:color w:val="auto"/>
          <w:spacing w:val="2"/>
          <w:lang w:val="vi-VN"/>
        </w:rPr>
        <w:t>trong thời gian tham gia huấn luyện, bồi dưỡng nghiệp vụ phòng cháy và chữa cháy được hưởng các chế độ do đơn vị quản lý trực tiếp chi trả như sau:</w:t>
      </w:r>
    </w:p>
    <w:p w:rsidR="00D57150" w:rsidRPr="00E26BDA" w:rsidRDefault="00D57150" w:rsidP="00F363D5">
      <w:pPr>
        <w:spacing w:before="60" w:after="60" w:line="340" w:lineRule="exact"/>
        <w:ind w:right="49" w:firstLine="567"/>
        <w:rPr>
          <w:rFonts w:cs="Times New Roman"/>
          <w:color w:val="auto"/>
          <w:spacing w:val="2"/>
          <w:lang w:val="vi-VN"/>
        </w:rPr>
      </w:pPr>
      <w:r w:rsidRPr="00E26BDA">
        <w:rPr>
          <w:rFonts w:cs="Times New Roman"/>
          <w:color w:val="auto"/>
          <w:spacing w:val="2"/>
          <w:lang w:val="vi-VN"/>
        </w:rPr>
        <w:t>1. Được hưởng nguyên lương và các khoản phụ cấp khác (nếu có) trong những ngày tham gia huấn luyện, bồi dưỡng nghiệp vụ phòng cháy và chữa cháy. Tiền lương để tính trả trong những ngày tham gia huấn luyện, bồi dưỡng nghiệp vụ phòng cháy và chữa cháy được thực hiện theo quy định của pháp luật về tiền lương và quy định, quy chế của đơn vị quản lý trực tiếp.</w:t>
      </w:r>
    </w:p>
    <w:p w:rsidR="00D57150" w:rsidRPr="00E26BDA" w:rsidRDefault="00D57150" w:rsidP="00F363D5">
      <w:pPr>
        <w:spacing w:before="60" w:after="60" w:line="340" w:lineRule="exact"/>
        <w:ind w:right="49" w:firstLine="567"/>
        <w:rPr>
          <w:rFonts w:cs="Times New Roman"/>
          <w:color w:val="auto"/>
          <w:spacing w:val="2"/>
          <w:lang w:val="vi-VN"/>
        </w:rPr>
      </w:pPr>
      <w:r w:rsidRPr="00E26BDA">
        <w:rPr>
          <w:rFonts w:cs="Times New Roman"/>
          <w:color w:val="auto"/>
          <w:spacing w:val="2"/>
          <w:lang w:val="vi-VN"/>
        </w:rPr>
        <w:t>2. Tiền bồi dưỡng bằng 0,3 ngày lương tối thiểu vùng cho mỗi ngày tham gia huấn luyện, bồi dưỡng nghiệp vụ phòng cháy và chữa cháy.</w:t>
      </w:r>
    </w:p>
    <w:p w:rsidR="00D57150" w:rsidRPr="00E26BDA" w:rsidRDefault="00D57150" w:rsidP="00F363D5">
      <w:pPr>
        <w:spacing w:before="60" w:after="60" w:line="340" w:lineRule="exact"/>
        <w:ind w:right="49" w:firstLine="567"/>
        <w:rPr>
          <w:rFonts w:cs="Times New Roman"/>
          <w:color w:val="auto"/>
          <w:spacing w:val="-6"/>
          <w:lang w:val="vi-VN"/>
        </w:rPr>
      </w:pPr>
      <w:r w:rsidRPr="00E26BDA">
        <w:rPr>
          <w:rFonts w:cs="Times New Roman"/>
          <w:color w:val="auto"/>
          <w:spacing w:val="-6"/>
          <w:lang w:val="vi-VN"/>
        </w:rPr>
        <w:t xml:space="preserve">Ngày lương tối thiểu vùng được xác định theo quy định tại Điều </w:t>
      </w:r>
      <w:r w:rsidRPr="00E26BDA">
        <w:rPr>
          <w:rFonts w:cs="Times New Roman"/>
          <w:color w:val="auto"/>
          <w:spacing w:val="-6"/>
        </w:rPr>
        <w:t>6</w:t>
      </w:r>
      <w:r w:rsidRPr="00E26BDA">
        <w:rPr>
          <w:rFonts w:cs="Times New Roman"/>
          <w:color w:val="auto"/>
          <w:spacing w:val="-6"/>
          <w:lang w:val="vi-VN"/>
        </w:rPr>
        <w:t xml:space="preserve"> Thông tư này.</w:t>
      </w:r>
    </w:p>
    <w:p w:rsidR="00D57150" w:rsidRPr="00E26BDA" w:rsidRDefault="00D57150" w:rsidP="00F363D5">
      <w:pPr>
        <w:spacing w:before="100" w:beforeAutospacing="1" w:after="100" w:afterAutospacing="1" w:line="340" w:lineRule="exact"/>
        <w:ind w:right="51" w:firstLine="567"/>
        <w:rPr>
          <w:rFonts w:cs="Times New Roman"/>
          <w:b/>
          <w:color w:val="auto"/>
          <w:spacing w:val="-4"/>
          <w:lang w:val="vi-VN"/>
        </w:rPr>
      </w:pPr>
      <w:r w:rsidRPr="00E26BDA">
        <w:rPr>
          <w:rFonts w:cs="Times New Roman"/>
          <w:b/>
          <w:color w:val="auto"/>
          <w:spacing w:val="-4"/>
          <w:lang w:val="vi-VN"/>
        </w:rPr>
        <w:t xml:space="preserve">Điều </w:t>
      </w:r>
      <w:r w:rsidRPr="00E26BDA">
        <w:rPr>
          <w:rFonts w:cs="Times New Roman"/>
          <w:b/>
          <w:color w:val="auto"/>
          <w:spacing w:val="-4"/>
        </w:rPr>
        <w:t>8</w:t>
      </w:r>
      <w:r w:rsidRPr="00E26BDA">
        <w:rPr>
          <w:rFonts w:cs="Times New Roman"/>
          <w:b/>
          <w:color w:val="auto"/>
          <w:spacing w:val="-4"/>
          <w:lang w:val="vi-VN"/>
        </w:rPr>
        <w:t>. Chế độ đối với thành viên đội dân phòng, đội phòng cháy và chữa cháy cơ sở</w:t>
      </w:r>
      <w:r w:rsidR="00A73686" w:rsidRPr="00E26BDA">
        <w:rPr>
          <w:rFonts w:cs="Times New Roman"/>
          <w:b/>
          <w:color w:val="auto"/>
          <w:spacing w:val="-4"/>
        </w:rPr>
        <w:t xml:space="preserve"> </w:t>
      </w:r>
      <w:r w:rsidRPr="00E26BDA">
        <w:rPr>
          <w:rFonts w:cs="Times New Roman"/>
          <w:b/>
          <w:color w:val="auto"/>
          <w:spacing w:val="-4"/>
          <w:lang w:val="vi-VN"/>
        </w:rPr>
        <w:t xml:space="preserve">và chuyên ngành bị tai nạn, tổn hại sức khỏe trong thời gian tham gia huấn luyện, bồi dưỡng nghiệp vụ phòng cháy và chữa cháy </w:t>
      </w:r>
    </w:p>
    <w:p w:rsidR="003F2A15" w:rsidRPr="00E26BDA" w:rsidRDefault="003F2A15" w:rsidP="003F2A15">
      <w:pPr>
        <w:spacing w:before="60" w:after="60" w:line="340" w:lineRule="exact"/>
        <w:ind w:right="51" w:firstLine="567"/>
        <w:rPr>
          <w:rFonts w:cs="Times New Roman"/>
          <w:color w:val="auto"/>
          <w:spacing w:val="-4"/>
        </w:rPr>
      </w:pPr>
      <w:r w:rsidRPr="00E26BDA">
        <w:rPr>
          <w:rFonts w:cs="Times New Roman"/>
          <w:color w:val="auto"/>
          <w:spacing w:val="-4"/>
        </w:rPr>
        <w:t>1. Được thanh toán chi phí khám bệnh, chữa bệnh như sau:</w:t>
      </w:r>
    </w:p>
    <w:p w:rsidR="003F2A15" w:rsidRPr="00E26BDA" w:rsidRDefault="003F2A15" w:rsidP="003F2A15">
      <w:pPr>
        <w:spacing w:before="60" w:after="60" w:line="340" w:lineRule="exact"/>
        <w:ind w:firstLine="567"/>
        <w:rPr>
          <w:rFonts w:cs="Times New Roman"/>
          <w:color w:val="auto"/>
          <w:spacing w:val="-4"/>
        </w:rPr>
      </w:pPr>
      <w:r w:rsidRPr="00E26BDA">
        <w:rPr>
          <w:rFonts w:cs="Times New Roman"/>
          <w:color w:val="auto"/>
          <w:spacing w:val="-4"/>
        </w:rPr>
        <w:t>a) Người có tham gia bảo hiểm y tế bị tai nạn, bị thương được cơ quan bảo hiểm xã hội thanh toán chi phí khám bệnh, chữa bệnh theo quy định của pháp luật về bảo hiểm y tế; được đơn vị quản lý trực tiếp thanh toán phần chi phí đồng chi trả và những chi phí y tế không nằm trong danh mục do bảo hiểm y tế chi trả;</w:t>
      </w:r>
    </w:p>
    <w:p w:rsidR="003F2A15" w:rsidRPr="00E26BDA" w:rsidRDefault="003F2A15" w:rsidP="003F2A15">
      <w:pPr>
        <w:spacing w:before="60" w:after="60" w:line="340" w:lineRule="exact"/>
        <w:ind w:right="49" w:firstLine="567"/>
        <w:rPr>
          <w:rFonts w:cs="Times New Roman"/>
          <w:color w:val="auto"/>
          <w:spacing w:val="-4"/>
        </w:rPr>
      </w:pPr>
      <w:r w:rsidRPr="00E26BDA">
        <w:rPr>
          <w:rFonts w:cs="Times New Roman"/>
          <w:color w:val="auto"/>
          <w:spacing w:val="-4"/>
        </w:rPr>
        <w:t>b) Người không tham gia bảo hiểm y tế bị tai nạn, bị thương được đơn vị quản lý trực tiếp chi trả toàn bộ chi phí khám bệnh, chữa bệnh.</w:t>
      </w:r>
    </w:p>
    <w:p w:rsidR="00D57150" w:rsidRPr="00E26BDA" w:rsidRDefault="00D57150" w:rsidP="00F363D5">
      <w:pPr>
        <w:spacing w:before="60" w:after="60" w:line="340" w:lineRule="exact"/>
        <w:ind w:right="49" w:firstLine="567"/>
        <w:rPr>
          <w:rFonts w:cs="Times New Roman"/>
          <w:color w:val="auto"/>
          <w:spacing w:val="-4"/>
        </w:rPr>
      </w:pPr>
      <w:r w:rsidRPr="00E26BDA">
        <w:rPr>
          <w:rFonts w:cs="Times New Roman"/>
          <w:color w:val="auto"/>
          <w:spacing w:val="-4"/>
        </w:rPr>
        <w:t>2. Được hưởng các chế độ</w:t>
      </w:r>
      <w:r w:rsidR="003F2A15" w:rsidRPr="00E26BDA">
        <w:rPr>
          <w:rFonts w:cs="Times New Roman"/>
          <w:color w:val="auto"/>
          <w:spacing w:val="-4"/>
        </w:rPr>
        <w:t xml:space="preserve"> tai nạn</w:t>
      </w:r>
      <w:r w:rsidRPr="00E26BDA">
        <w:rPr>
          <w:rFonts w:cs="Times New Roman"/>
          <w:color w:val="auto"/>
          <w:spacing w:val="-4"/>
        </w:rPr>
        <w:t xml:space="preserve"> như sau:</w:t>
      </w:r>
    </w:p>
    <w:p w:rsidR="00D57150" w:rsidRPr="00E26BDA" w:rsidRDefault="00D57150" w:rsidP="00F363D5">
      <w:pPr>
        <w:spacing w:before="60" w:after="60" w:line="340" w:lineRule="exact"/>
        <w:ind w:right="49" w:firstLine="567"/>
        <w:rPr>
          <w:rFonts w:cs="Times New Roman"/>
          <w:color w:val="auto"/>
          <w:spacing w:val="-4"/>
          <w:lang w:val="vi-VN"/>
        </w:rPr>
      </w:pPr>
      <w:r w:rsidRPr="00E26BDA">
        <w:rPr>
          <w:rFonts w:cs="Times New Roman"/>
          <w:color w:val="auto"/>
          <w:spacing w:val="-4"/>
        </w:rPr>
        <w:t>a)</w:t>
      </w:r>
      <w:r w:rsidRPr="00E26BDA">
        <w:rPr>
          <w:rFonts w:cs="Times New Roman"/>
          <w:color w:val="auto"/>
          <w:spacing w:val="-4"/>
          <w:lang w:val="vi-VN"/>
        </w:rPr>
        <w:t xml:space="preserve"> Người đang tham gia bảo hiểm xã hội bắt buộc tham gia huấn luyện, bồi dưỡng nghiệp vụ phòng cháy và chữa cháy bị tai nạn, tổn hại sức khỏe được cơ quan bảo hiểm xã hội chi trả chế độ tai nạn lao động theo quy định của pháp luật về </w:t>
      </w:r>
      <w:r w:rsidRPr="00E26BDA">
        <w:rPr>
          <w:rFonts w:cs="Times New Roman"/>
          <w:color w:val="auto"/>
          <w:spacing w:val="-4"/>
        </w:rPr>
        <w:t xml:space="preserve">bảo hiểm xã hội và </w:t>
      </w:r>
      <w:r w:rsidRPr="00E26BDA">
        <w:rPr>
          <w:rFonts w:cs="Times New Roman"/>
          <w:color w:val="auto"/>
          <w:spacing w:val="-4"/>
          <w:lang w:val="vi-VN"/>
        </w:rPr>
        <w:t>an toàn, vệ sinh lao động.</w:t>
      </w:r>
    </w:p>
    <w:p w:rsidR="00D57150" w:rsidRPr="00E26BDA" w:rsidRDefault="00D57150" w:rsidP="00F363D5">
      <w:pPr>
        <w:spacing w:before="60" w:after="60" w:line="340" w:lineRule="exact"/>
        <w:ind w:right="49" w:firstLine="567"/>
        <w:rPr>
          <w:rFonts w:cs="Times New Roman"/>
          <w:color w:val="auto"/>
          <w:spacing w:val="-4"/>
        </w:rPr>
      </w:pPr>
      <w:r w:rsidRPr="00E26BDA">
        <w:rPr>
          <w:rFonts w:cs="Times New Roman"/>
          <w:color w:val="auto"/>
          <w:spacing w:val="2"/>
        </w:rPr>
        <w:t>b)</w:t>
      </w:r>
      <w:r w:rsidRPr="00E26BDA">
        <w:rPr>
          <w:rFonts w:cs="Times New Roman"/>
          <w:color w:val="auto"/>
          <w:spacing w:val="2"/>
          <w:lang w:val="vi-VN"/>
        </w:rPr>
        <w:t xml:space="preserve"> Người</w:t>
      </w:r>
      <w:r w:rsidRPr="00E26BDA">
        <w:rPr>
          <w:rFonts w:cs="Times New Roman"/>
          <w:color w:val="auto"/>
          <w:spacing w:val="-4"/>
          <w:lang w:val="vi-VN"/>
        </w:rPr>
        <w:t xml:space="preserve"> chưa tham gia bảo hiểm xã hội bắt buộc hoặc đang hưởng lương hưu, trợ cấp bảo hiểm xã hội h</w:t>
      </w:r>
      <w:r w:rsidR="00A73686" w:rsidRPr="00E26BDA">
        <w:rPr>
          <w:rFonts w:cs="Times New Roman"/>
          <w:color w:val="auto"/>
          <w:spacing w:val="-4"/>
        </w:rPr>
        <w:t>ằ</w:t>
      </w:r>
      <w:r w:rsidRPr="00E26BDA">
        <w:rPr>
          <w:rFonts w:cs="Times New Roman"/>
          <w:color w:val="auto"/>
          <w:spacing w:val="-4"/>
          <w:lang w:val="vi-VN"/>
        </w:rPr>
        <w:t>ng tháng, người đã hưởng bảo hiểm xã hội một lần tham gia huấn luyện, bồi dưỡng nghiệp vụ phòng cháy và chữa cháy</w:t>
      </w:r>
      <w:r w:rsidR="00A73686" w:rsidRPr="00E26BDA">
        <w:rPr>
          <w:rFonts w:cs="Times New Roman"/>
          <w:color w:val="auto"/>
          <w:spacing w:val="-4"/>
        </w:rPr>
        <w:t xml:space="preserve"> </w:t>
      </w:r>
      <w:r w:rsidRPr="00E26BDA">
        <w:rPr>
          <w:rFonts w:cs="Times New Roman"/>
          <w:color w:val="auto"/>
          <w:spacing w:val="-4"/>
          <w:lang w:val="vi-VN"/>
        </w:rPr>
        <w:t xml:space="preserve">bị </w:t>
      </w:r>
      <w:r w:rsidRPr="00E26BDA">
        <w:rPr>
          <w:rFonts w:cs="Times New Roman"/>
          <w:color w:val="auto"/>
          <w:spacing w:val="-4"/>
        </w:rPr>
        <w:t>tai nạn, tổn hại sức khỏe</w:t>
      </w:r>
      <w:r w:rsidRPr="00E26BDA">
        <w:rPr>
          <w:rFonts w:cs="Times New Roman"/>
          <w:color w:val="auto"/>
          <w:spacing w:val="-4"/>
          <w:lang w:val="vi-VN"/>
        </w:rPr>
        <w:t xml:space="preserve"> được đơn vị quản lý trực tiếp </w:t>
      </w:r>
      <w:r w:rsidRPr="00E26BDA">
        <w:rPr>
          <w:rFonts w:cs="Times New Roman"/>
          <w:color w:val="auto"/>
          <w:spacing w:val="-4"/>
        </w:rPr>
        <w:t>chi trả</w:t>
      </w:r>
      <w:r w:rsidRPr="00E26BDA">
        <w:rPr>
          <w:rFonts w:cs="Times New Roman"/>
          <w:color w:val="auto"/>
          <w:spacing w:val="-4"/>
          <w:lang w:val="vi-VN"/>
        </w:rPr>
        <w:t xml:space="preserve"> các chế độ</w:t>
      </w:r>
      <w:r w:rsidRPr="00E26BDA">
        <w:rPr>
          <w:rFonts w:cs="Times New Roman"/>
          <w:color w:val="auto"/>
          <w:spacing w:val="-4"/>
        </w:rPr>
        <w:t xml:space="preserve"> như chế độ tai nạn lao động theo quy định của pháp luật về bảo hiểm xã hội và an toàn, vệ sinh lao động (trừ các chế độ tính theo số năm đã đóng bảo hiểm xã hội</w:t>
      </w:r>
      <w:r w:rsidR="00A73686" w:rsidRPr="00E26BDA">
        <w:rPr>
          <w:rFonts w:cs="Times New Roman"/>
          <w:color w:val="auto"/>
          <w:spacing w:val="-4"/>
        </w:rPr>
        <w:t>)</w:t>
      </w:r>
      <w:r w:rsidRPr="00E26BDA">
        <w:rPr>
          <w:rFonts w:cs="Times New Roman"/>
          <w:color w:val="auto"/>
          <w:spacing w:val="-4"/>
        </w:rPr>
        <w:t>.</w:t>
      </w:r>
    </w:p>
    <w:p w:rsidR="00D57150" w:rsidRPr="00E26BDA" w:rsidRDefault="00D57150" w:rsidP="00F363D5">
      <w:pPr>
        <w:spacing w:before="100" w:beforeAutospacing="1" w:after="100" w:afterAutospacing="1" w:line="340" w:lineRule="exact"/>
        <w:ind w:right="51" w:firstLine="567"/>
        <w:rPr>
          <w:rFonts w:cs="Times New Roman"/>
          <w:b/>
          <w:color w:val="auto"/>
          <w:spacing w:val="-4"/>
        </w:rPr>
      </w:pPr>
      <w:r w:rsidRPr="00E26BDA">
        <w:rPr>
          <w:rFonts w:cs="Times New Roman"/>
          <w:b/>
          <w:color w:val="auto"/>
          <w:spacing w:val="-4"/>
        </w:rPr>
        <w:t>Điều 9. Chế độ đối với thành viên đội dân phòng, đội phòng cháy và chữa cháy cơ sở và chuyên ngành tham gia huấn luyện, bồi dưỡng nghiệp vụ phòng cháy và chữa cháy bị chết</w:t>
      </w:r>
    </w:p>
    <w:p w:rsidR="00D57150" w:rsidRPr="00E26BDA" w:rsidRDefault="00D57150" w:rsidP="00F363D5">
      <w:pPr>
        <w:spacing w:before="60" w:after="60" w:line="340" w:lineRule="exact"/>
        <w:ind w:right="49" w:firstLine="567"/>
        <w:rPr>
          <w:rFonts w:cs="Times New Roman"/>
          <w:color w:val="auto"/>
          <w:spacing w:val="-4"/>
        </w:rPr>
      </w:pPr>
      <w:r w:rsidRPr="00E26BDA">
        <w:rPr>
          <w:rFonts w:cs="Times New Roman"/>
          <w:color w:val="auto"/>
          <w:spacing w:val="-4"/>
        </w:rPr>
        <w:t xml:space="preserve">1. Người đang tham gia bảo hiểm xã hội hoặc người đang bảo lưu thời gian đóng bảo hiểm xã hội mà đã có thời gian đóng từ đủ 12 tháng trở lên hoặc đang </w:t>
      </w:r>
      <w:r w:rsidRPr="00E26BDA">
        <w:rPr>
          <w:rFonts w:cs="Times New Roman"/>
          <w:color w:val="auto"/>
          <w:spacing w:val="-4"/>
        </w:rPr>
        <w:lastRenderedPageBreak/>
        <w:t>hưởng lương hưu, trợ cấp bảo hiểm xã hội hằng tháng chết do tham gia huấn luyện, bồi dưỡng nghiệp vụ phòng cháy và chữa cháy hoặc bị chết trong thời gian điều trị lần đầu do tai nạn khi tham gia huấn luyện, bồi dưỡng nghiệp vụ phòng cháy và chữa cháy thì thân nhân được cơ quan bảo hiểm xã hội chi trả trợ cấp một lần khi chết, trợ cấp tuất hằng tháng hoặc trợ cấp tuất một lần; cơ quan, tổ chức, cá nhân tổ chức mai táng được cơ quan bảo hiểm xã hội chi trả trợ cấp mai táng theo quy định của pháp luật về bảo hiểm xã hội.</w:t>
      </w:r>
    </w:p>
    <w:p w:rsidR="00D57150" w:rsidRPr="00E26BDA" w:rsidRDefault="00D57150" w:rsidP="00F363D5">
      <w:pPr>
        <w:spacing w:before="60" w:after="60" w:line="340" w:lineRule="exact"/>
        <w:ind w:right="49" w:firstLine="567"/>
        <w:rPr>
          <w:rFonts w:cs="Times New Roman"/>
          <w:color w:val="auto"/>
          <w:spacing w:val="-4"/>
        </w:rPr>
      </w:pPr>
      <w:r w:rsidRPr="00E26BDA">
        <w:rPr>
          <w:rFonts w:cs="Times New Roman"/>
          <w:color w:val="auto"/>
          <w:spacing w:val="-4"/>
        </w:rPr>
        <w:t>2. Người chưa tham gia bảo hiểm xã hội hoặc người đã hưởng bảo hiểm xã hội một lần chết do tham gia huấn luyện, bồi dưỡng nghiệp vụ phòng cháy và chữa cháy hoặc bị chết trong thời gian điều trị lần đầu do tai nạn khi tham gia huấn luyện, bồi dưỡng nghiệp vụ phòng cháy và chữa cháy được đơn vị quản lý trực tiếp chi trả khoản tiền hỗ trợ, trợ cấp tuất một lần hoặc trợ cấp tuất h</w:t>
      </w:r>
      <w:r w:rsidR="00A73686" w:rsidRPr="00E26BDA">
        <w:rPr>
          <w:rFonts w:cs="Times New Roman"/>
          <w:color w:val="auto"/>
          <w:spacing w:val="-4"/>
        </w:rPr>
        <w:t>ằ</w:t>
      </w:r>
      <w:r w:rsidRPr="00E26BDA">
        <w:rPr>
          <w:rFonts w:cs="Times New Roman"/>
          <w:color w:val="auto"/>
          <w:spacing w:val="-4"/>
        </w:rPr>
        <w:t xml:space="preserve">ng tháng cho thân nhân; trợ cấp mai táng cho cơ quan, tổ chức thực hiện mai táng. Mức và điều kiện </w:t>
      </w:r>
      <w:r w:rsidRPr="00E26BDA">
        <w:rPr>
          <w:rFonts w:cs="Times New Roman"/>
          <w:color w:val="auto"/>
          <w:spacing w:val="-6"/>
        </w:rPr>
        <w:t xml:space="preserve">hưởng các khoản </w:t>
      </w:r>
      <w:r w:rsidR="003F2A15" w:rsidRPr="00E26BDA">
        <w:rPr>
          <w:rFonts w:cs="Times New Roman"/>
          <w:color w:val="auto"/>
          <w:spacing w:val="-6"/>
        </w:rPr>
        <w:t xml:space="preserve">tiền </w:t>
      </w:r>
      <w:r w:rsidRPr="00E26BDA">
        <w:rPr>
          <w:rFonts w:cs="Times New Roman"/>
          <w:color w:val="auto"/>
          <w:spacing w:val="-6"/>
        </w:rPr>
        <w:t>hỗ trợ, trợ cấp như quy định tại khoản 2 Điều 4 Thông tư này.</w:t>
      </w:r>
    </w:p>
    <w:p w:rsidR="00D57150" w:rsidRPr="00E26BDA" w:rsidRDefault="00D57150" w:rsidP="00F363D5">
      <w:pPr>
        <w:spacing w:before="60" w:after="60" w:line="340" w:lineRule="exact"/>
        <w:ind w:right="49" w:firstLine="567"/>
        <w:jc w:val="center"/>
        <w:rPr>
          <w:rFonts w:cs="Times New Roman"/>
          <w:b/>
          <w:color w:val="auto"/>
          <w:spacing w:val="-4"/>
          <w:lang w:val="vi-VN"/>
        </w:rPr>
      </w:pPr>
      <w:r w:rsidRPr="00E26BDA">
        <w:rPr>
          <w:rFonts w:cs="Times New Roman"/>
          <w:b/>
          <w:color w:val="auto"/>
          <w:spacing w:val="-4"/>
          <w:lang w:val="vi-VN"/>
        </w:rPr>
        <w:t>C</w:t>
      </w:r>
      <w:r w:rsidRPr="00E26BDA">
        <w:rPr>
          <w:rFonts w:cs="Times New Roman"/>
          <w:b/>
          <w:color w:val="auto"/>
          <w:spacing w:val="-4"/>
        </w:rPr>
        <w:t>hương</w:t>
      </w:r>
      <w:r w:rsidRPr="00E26BDA">
        <w:rPr>
          <w:rFonts w:cs="Times New Roman"/>
          <w:b/>
          <w:color w:val="auto"/>
          <w:spacing w:val="-4"/>
          <w:lang w:val="vi-VN"/>
        </w:rPr>
        <w:t xml:space="preserve"> IV</w:t>
      </w:r>
    </w:p>
    <w:p w:rsidR="00D57150" w:rsidRPr="00E26BDA" w:rsidRDefault="00D57150" w:rsidP="00F363D5">
      <w:pPr>
        <w:spacing w:before="60" w:after="60" w:line="340" w:lineRule="exact"/>
        <w:ind w:right="49" w:firstLine="567"/>
        <w:jc w:val="center"/>
        <w:rPr>
          <w:rFonts w:cs="Times New Roman"/>
          <w:b/>
          <w:color w:val="auto"/>
          <w:spacing w:val="-4"/>
        </w:rPr>
      </w:pPr>
      <w:r w:rsidRPr="00E26BDA">
        <w:rPr>
          <w:rFonts w:cs="Times New Roman"/>
          <w:b/>
          <w:color w:val="auto"/>
          <w:spacing w:val="-4"/>
        </w:rPr>
        <w:t>KINH PHÍ THỰC HIỆN CHẾ ĐỘ</w:t>
      </w:r>
    </w:p>
    <w:p w:rsidR="00D57150" w:rsidRPr="00E26BDA" w:rsidRDefault="00D57150" w:rsidP="00F363D5">
      <w:pPr>
        <w:spacing w:before="100" w:beforeAutospacing="1" w:after="100" w:afterAutospacing="1" w:line="340" w:lineRule="exact"/>
        <w:ind w:right="51" w:firstLine="567"/>
        <w:rPr>
          <w:rFonts w:cs="Times New Roman"/>
          <w:b/>
          <w:color w:val="auto"/>
          <w:spacing w:val="-4"/>
        </w:rPr>
      </w:pPr>
      <w:r w:rsidRPr="00E26BDA">
        <w:rPr>
          <w:rFonts w:cs="Times New Roman"/>
          <w:b/>
          <w:color w:val="auto"/>
          <w:spacing w:val="-4"/>
        </w:rPr>
        <w:t>Điều 10. Nguồn từ Quỹ bảo hiểm y tế, Quỹ bảo hiểm xã hội</w:t>
      </w:r>
    </w:p>
    <w:p w:rsidR="00D57150" w:rsidRPr="00E26BDA" w:rsidRDefault="00D57150" w:rsidP="00F363D5">
      <w:pPr>
        <w:spacing w:before="60" w:after="60" w:line="340" w:lineRule="exact"/>
        <w:ind w:right="49" w:firstLine="567"/>
        <w:rPr>
          <w:rFonts w:cs="Times New Roman"/>
          <w:color w:val="auto"/>
          <w:spacing w:val="-4"/>
        </w:rPr>
      </w:pPr>
      <w:r w:rsidRPr="00E26BDA">
        <w:rPr>
          <w:rFonts w:cs="Times New Roman"/>
          <w:color w:val="auto"/>
          <w:spacing w:val="-4"/>
        </w:rPr>
        <w:t>1. Quỹ bảo hiểm y tế chi trả phần chi phí khám bệnh, chữa bệnh theo quy định của pháp luật về bảo hiểm y tế quy định tại điể</w:t>
      </w:r>
      <w:r w:rsidR="0049183B">
        <w:rPr>
          <w:rFonts w:cs="Times New Roman"/>
          <w:color w:val="auto"/>
          <w:spacing w:val="-4"/>
        </w:rPr>
        <w:t>m a k</w:t>
      </w:r>
      <w:bookmarkStart w:id="0" w:name="_GoBack"/>
      <w:bookmarkEnd w:id="0"/>
      <w:r w:rsidRPr="00E26BDA">
        <w:rPr>
          <w:rFonts w:cs="Times New Roman"/>
          <w:color w:val="auto"/>
          <w:spacing w:val="-4"/>
        </w:rPr>
        <w:t xml:space="preserve">hoản 1 Điều 3, </w:t>
      </w:r>
      <w:r w:rsidR="003F2A15" w:rsidRPr="00E26BDA">
        <w:rPr>
          <w:rFonts w:cs="Times New Roman"/>
          <w:color w:val="auto"/>
          <w:spacing w:val="-4"/>
        </w:rPr>
        <w:t xml:space="preserve">điểm a </w:t>
      </w:r>
      <w:r w:rsidRPr="00E26BDA">
        <w:rPr>
          <w:rFonts w:cs="Times New Roman"/>
          <w:color w:val="auto"/>
          <w:spacing w:val="-4"/>
        </w:rPr>
        <w:t>khoản 1 Điều 8 Thông tư này.</w:t>
      </w:r>
    </w:p>
    <w:p w:rsidR="00D57150" w:rsidRPr="00E26BDA" w:rsidRDefault="00D57150" w:rsidP="00F363D5">
      <w:pPr>
        <w:spacing w:before="60" w:after="60" w:line="340" w:lineRule="exact"/>
        <w:ind w:right="49" w:firstLine="567"/>
        <w:rPr>
          <w:rFonts w:cs="Times New Roman"/>
          <w:color w:val="auto"/>
          <w:spacing w:val="-4"/>
        </w:rPr>
      </w:pPr>
      <w:r w:rsidRPr="00E26BDA">
        <w:rPr>
          <w:rFonts w:cs="Times New Roman"/>
          <w:color w:val="auto"/>
          <w:spacing w:val="-4"/>
        </w:rPr>
        <w:t>2. Quỹ bảo hiểm xã hội chi trả chế độ quy định tại điểm a khoản 2 Điều 3; điểm a khoản 1 Điều 4; trợ cấp tuất h</w:t>
      </w:r>
      <w:r w:rsidR="00A73686" w:rsidRPr="00E26BDA">
        <w:rPr>
          <w:rFonts w:cs="Times New Roman"/>
          <w:color w:val="auto"/>
          <w:spacing w:val="-4"/>
        </w:rPr>
        <w:t>ằ</w:t>
      </w:r>
      <w:r w:rsidRPr="00E26BDA">
        <w:rPr>
          <w:rFonts w:cs="Times New Roman"/>
          <w:color w:val="auto"/>
          <w:spacing w:val="-4"/>
        </w:rPr>
        <w:t>ng tháng hoặc trợ cấp tuất một lần, trợ cấp mai táng quy định tại điểm b khoản 1 Điều 4; điểm a</w:t>
      </w:r>
      <w:r w:rsidR="00A4385D" w:rsidRPr="00E26BDA">
        <w:rPr>
          <w:rFonts w:cs="Times New Roman"/>
          <w:color w:val="auto"/>
          <w:spacing w:val="-4"/>
        </w:rPr>
        <w:t xml:space="preserve"> </w:t>
      </w:r>
      <w:r w:rsidRPr="00E26BDA">
        <w:rPr>
          <w:rFonts w:cs="Times New Roman"/>
          <w:color w:val="auto"/>
          <w:spacing w:val="-4"/>
        </w:rPr>
        <w:t>khoản 2 Điều 8</w:t>
      </w:r>
      <w:r w:rsidR="00A4385D" w:rsidRPr="00E26BDA">
        <w:rPr>
          <w:rFonts w:cs="Times New Roman"/>
          <w:color w:val="auto"/>
          <w:spacing w:val="-4"/>
        </w:rPr>
        <w:t xml:space="preserve"> </w:t>
      </w:r>
      <w:r w:rsidRPr="00E26BDA">
        <w:rPr>
          <w:rFonts w:cs="Times New Roman"/>
          <w:color w:val="auto"/>
          <w:spacing w:val="-4"/>
        </w:rPr>
        <w:t>và khoản 1 Điều 9 Thông tư này.</w:t>
      </w:r>
    </w:p>
    <w:p w:rsidR="00D57150" w:rsidRPr="00E26BDA" w:rsidRDefault="00D57150" w:rsidP="00F363D5">
      <w:pPr>
        <w:spacing w:before="100" w:beforeAutospacing="1" w:after="100" w:afterAutospacing="1" w:line="340" w:lineRule="exact"/>
        <w:ind w:right="51" w:firstLine="567"/>
        <w:rPr>
          <w:rFonts w:cs="Times New Roman"/>
          <w:b/>
          <w:color w:val="auto"/>
          <w:spacing w:val="-4"/>
        </w:rPr>
      </w:pPr>
      <w:r w:rsidRPr="00E26BDA">
        <w:rPr>
          <w:rFonts w:cs="Times New Roman"/>
          <w:b/>
          <w:color w:val="auto"/>
          <w:spacing w:val="-4"/>
        </w:rPr>
        <w:t>Điều 11. Nguồn từ ngân sách Nhà nước</w:t>
      </w:r>
    </w:p>
    <w:p w:rsidR="00D57150" w:rsidRPr="00E26BDA" w:rsidRDefault="00D57150" w:rsidP="00F363D5">
      <w:pPr>
        <w:spacing w:before="60" w:after="60" w:line="340" w:lineRule="exact"/>
        <w:ind w:right="51" w:firstLine="567"/>
        <w:rPr>
          <w:rFonts w:cs="Times New Roman"/>
          <w:b/>
          <w:color w:val="auto"/>
          <w:spacing w:val="-6"/>
        </w:rPr>
      </w:pPr>
      <w:r w:rsidRPr="00E26BDA">
        <w:rPr>
          <w:rFonts w:cs="Times New Roman"/>
          <w:color w:val="auto"/>
          <w:spacing w:val="-4"/>
        </w:rPr>
        <w:t xml:space="preserve">1. Ngân sách Trung ương đảm bảo bố trí trong dự toán hàng năm của Bộ Lao động – Thương binh và Xã hội thực hiện chế độ đối với người được điều động, huy động trực tiếp chữa cháy và phục vụ chữa cháy bị thương, bị chết đủ điều kiện xem xét công nhận là thương binh, người hưởng chính sách như thương binh hoặc </w:t>
      </w:r>
      <w:r w:rsidRPr="00E26BDA">
        <w:rPr>
          <w:rFonts w:cs="Times New Roman"/>
          <w:color w:val="auto"/>
          <w:spacing w:val="-6"/>
        </w:rPr>
        <w:t>được công nhận là liệt sỹ quy định tại khoản 3</w:t>
      </w:r>
      <w:r w:rsidR="00A4385D" w:rsidRPr="00E26BDA">
        <w:rPr>
          <w:rFonts w:cs="Times New Roman"/>
          <w:color w:val="auto"/>
          <w:spacing w:val="-6"/>
        </w:rPr>
        <w:t xml:space="preserve"> </w:t>
      </w:r>
      <w:r w:rsidRPr="00E26BDA">
        <w:rPr>
          <w:rFonts w:cs="Times New Roman"/>
          <w:color w:val="auto"/>
          <w:spacing w:val="-6"/>
        </w:rPr>
        <w:t>Điều 3, khoản 3 Điều 4 Thông tư này.</w:t>
      </w:r>
    </w:p>
    <w:p w:rsidR="00EA4989" w:rsidRPr="00E26BDA" w:rsidRDefault="00D57150" w:rsidP="00F363D5">
      <w:pPr>
        <w:spacing w:before="60" w:after="60" w:line="340" w:lineRule="exact"/>
        <w:ind w:firstLine="567"/>
        <w:rPr>
          <w:rFonts w:cs="Times New Roman"/>
          <w:color w:val="auto"/>
          <w:spacing w:val="-4"/>
        </w:rPr>
      </w:pPr>
      <w:r w:rsidRPr="00E26BDA">
        <w:rPr>
          <w:rFonts w:cs="Times New Roman"/>
          <w:color w:val="auto"/>
          <w:spacing w:val="-4"/>
        </w:rPr>
        <w:t>2</w:t>
      </w:r>
      <w:r w:rsidRPr="00E26BDA">
        <w:rPr>
          <w:rFonts w:cs="Times New Roman"/>
          <w:color w:val="auto"/>
          <w:spacing w:val="-4"/>
          <w:lang w:val="vi-VN"/>
        </w:rPr>
        <w:t xml:space="preserve">. </w:t>
      </w:r>
      <w:r w:rsidRPr="00E26BDA">
        <w:rPr>
          <w:rFonts w:cs="Times New Roman"/>
          <w:color w:val="auto"/>
          <w:spacing w:val="-4"/>
        </w:rPr>
        <w:t>Ngân</w:t>
      </w:r>
      <w:r w:rsidRPr="00E26BDA">
        <w:rPr>
          <w:rFonts w:cs="Times New Roman"/>
          <w:color w:val="auto"/>
          <w:spacing w:val="-4"/>
          <w:lang w:val="vi-VN"/>
        </w:rPr>
        <w:t xml:space="preserve"> sách địa phương đảm bảo bố trí trong dự toán hàng năm của Ủy ban nhân dân cấp xã thực hiện </w:t>
      </w:r>
      <w:r w:rsidRPr="00E26BDA">
        <w:rPr>
          <w:rFonts w:cs="Times New Roman"/>
          <w:color w:val="auto"/>
          <w:spacing w:val="-4"/>
        </w:rPr>
        <w:t>chế độ gồm:</w:t>
      </w:r>
      <w:r w:rsidR="00A4385D" w:rsidRPr="00E26BDA">
        <w:rPr>
          <w:rFonts w:cs="Times New Roman"/>
          <w:color w:val="auto"/>
          <w:spacing w:val="-4"/>
        </w:rPr>
        <w:t xml:space="preserve"> </w:t>
      </w:r>
      <w:r w:rsidRPr="00E26BDA">
        <w:rPr>
          <w:rFonts w:cs="Times New Roman"/>
          <w:color w:val="auto"/>
          <w:spacing w:val="-4"/>
        </w:rPr>
        <w:t>chi phí đồng chi trả và những chi phí y tế không nằm trong danh mục do bảo hiểm y tế chi trả quy định tại điểm a khoản 1 Điều 3;</w:t>
      </w:r>
      <w:r w:rsidR="00A73686" w:rsidRPr="00E26BDA">
        <w:rPr>
          <w:rFonts w:cs="Times New Roman"/>
          <w:color w:val="auto"/>
          <w:spacing w:val="-4"/>
        </w:rPr>
        <w:t xml:space="preserve"> </w:t>
      </w:r>
      <w:r w:rsidRPr="00E26BDA">
        <w:rPr>
          <w:rFonts w:cs="Times New Roman"/>
          <w:color w:val="auto"/>
          <w:spacing w:val="-4"/>
        </w:rPr>
        <w:t>điểm b khoản 1 và điểm b khoản 2 Điều 3; khoản tiền hỗ trợ quy định tại điểm b khoản 1 Điều 4; khoản 2 Điều 4</w:t>
      </w:r>
      <w:r w:rsidR="00A73686" w:rsidRPr="00E26BDA">
        <w:rPr>
          <w:rFonts w:cs="Times New Roman"/>
          <w:color w:val="auto"/>
          <w:spacing w:val="-4"/>
        </w:rPr>
        <w:t xml:space="preserve"> </w:t>
      </w:r>
      <w:r w:rsidRPr="00E26BDA">
        <w:rPr>
          <w:rFonts w:cs="Times New Roman"/>
          <w:color w:val="auto"/>
          <w:spacing w:val="-4"/>
        </w:rPr>
        <w:t>Thông tư này đối với trường hợp đơn vị quản lý trực tiếp không do Ngân sách nhà nước đảm bảo kinh phí hoạt động.</w:t>
      </w:r>
    </w:p>
    <w:p w:rsidR="00D57150" w:rsidRPr="00E26BDA" w:rsidRDefault="00D57150" w:rsidP="00F363D5">
      <w:pPr>
        <w:spacing w:before="100" w:beforeAutospacing="1" w:after="100" w:afterAutospacing="1" w:line="340" w:lineRule="exact"/>
        <w:ind w:right="51" w:firstLine="567"/>
        <w:rPr>
          <w:rFonts w:cs="Times New Roman"/>
          <w:b/>
          <w:color w:val="auto"/>
          <w:spacing w:val="-4"/>
        </w:rPr>
      </w:pPr>
      <w:r w:rsidRPr="00E26BDA">
        <w:rPr>
          <w:rFonts w:cs="Times New Roman"/>
          <w:b/>
          <w:color w:val="auto"/>
          <w:spacing w:val="-4"/>
        </w:rPr>
        <w:t>Điều 12. Nguồn từ đơn vị quản lý trực tiếp</w:t>
      </w:r>
    </w:p>
    <w:p w:rsidR="00D57150" w:rsidRPr="00E26BDA" w:rsidRDefault="00D57150" w:rsidP="00F363D5">
      <w:pPr>
        <w:spacing w:before="60" w:after="60" w:line="340" w:lineRule="exact"/>
        <w:ind w:right="51" w:firstLine="567"/>
        <w:rPr>
          <w:rFonts w:cs="Times New Roman"/>
          <w:color w:val="auto"/>
          <w:spacing w:val="-4"/>
        </w:rPr>
      </w:pPr>
      <w:r w:rsidRPr="00E26BDA">
        <w:rPr>
          <w:rFonts w:cs="Times New Roman"/>
          <w:color w:val="auto"/>
          <w:spacing w:val="-4"/>
        </w:rPr>
        <w:lastRenderedPageBreak/>
        <w:t>1. Đơn vị quản lý trực tiếp chi trả các chế độ tại Thông tư này như sau:</w:t>
      </w:r>
    </w:p>
    <w:p w:rsidR="00D57150" w:rsidRPr="00E26BDA" w:rsidRDefault="00D57150" w:rsidP="00F363D5">
      <w:pPr>
        <w:spacing w:before="60" w:after="60" w:line="340" w:lineRule="exact"/>
        <w:ind w:right="51" w:firstLine="567"/>
        <w:rPr>
          <w:rFonts w:cs="Times New Roman"/>
          <w:color w:val="auto"/>
          <w:spacing w:val="-4"/>
        </w:rPr>
      </w:pPr>
      <w:r w:rsidRPr="00E26BDA">
        <w:rPr>
          <w:rFonts w:cs="Times New Roman"/>
          <w:color w:val="auto"/>
          <w:spacing w:val="-4"/>
        </w:rPr>
        <w:t>a) Chi phí đồng chi trả và các khoản chi phí không nằm trong danh mục do bảo hiểm y tế chi trả</w:t>
      </w:r>
      <w:r w:rsidR="003F2A15" w:rsidRPr="00E26BDA">
        <w:rPr>
          <w:rFonts w:cs="Times New Roman"/>
          <w:color w:val="auto"/>
          <w:spacing w:val="-4"/>
        </w:rPr>
        <w:t xml:space="preserve"> quy định tại điểm a khoản 1 Điều 3 và điểm a khoản 1 Điều 8</w:t>
      </w:r>
      <w:r w:rsidRPr="00E26BDA">
        <w:rPr>
          <w:rFonts w:cs="Times New Roman"/>
          <w:color w:val="auto"/>
          <w:spacing w:val="-4"/>
        </w:rPr>
        <w:t xml:space="preserve">, chi phí khám chữa bệnh quy định </w:t>
      </w:r>
      <w:r w:rsidR="003F2A15" w:rsidRPr="00E26BDA">
        <w:rPr>
          <w:rFonts w:cs="Times New Roman"/>
          <w:color w:val="auto"/>
          <w:spacing w:val="-4"/>
        </w:rPr>
        <w:t>tại điểm b khoản 1</w:t>
      </w:r>
      <w:r w:rsidRPr="00E26BDA">
        <w:rPr>
          <w:rFonts w:cs="Times New Roman"/>
          <w:color w:val="auto"/>
          <w:spacing w:val="-4"/>
        </w:rPr>
        <w:t xml:space="preserve"> Điều 3</w:t>
      </w:r>
      <w:r w:rsidR="003F2A15" w:rsidRPr="00E26BDA">
        <w:rPr>
          <w:rFonts w:cs="Times New Roman"/>
          <w:color w:val="auto"/>
          <w:spacing w:val="-4"/>
        </w:rPr>
        <w:t xml:space="preserve"> và điểm b</w:t>
      </w:r>
      <w:r w:rsidRPr="00E26BDA">
        <w:rPr>
          <w:rFonts w:cs="Times New Roman"/>
          <w:color w:val="auto"/>
          <w:spacing w:val="-4"/>
        </w:rPr>
        <w:t xml:space="preserve"> khoản 1 Điều 8 Thông tư này;</w:t>
      </w:r>
    </w:p>
    <w:p w:rsidR="00D57150" w:rsidRPr="00E26BDA" w:rsidRDefault="00D57150" w:rsidP="00F363D5">
      <w:pPr>
        <w:spacing w:before="60" w:after="60" w:line="340" w:lineRule="exact"/>
        <w:ind w:right="51" w:firstLine="567"/>
        <w:rPr>
          <w:rFonts w:cs="Times New Roman"/>
          <w:color w:val="auto"/>
          <w:spacing w:val="-4"/>
        </w:rPr>
      </w:pPr>
      <w:r w:rsidRPr="00E26BDA">
        <w:rPr>
          <w:rFonts w:cs="Times New Roman"/>
          <w:color w:val="auto"/>
          <w:spacing w:val="-4"/>
        </w:rPr>
        <w:t>b) Chế độ quy định tại điểm b khoản 2 Điều 3, khoản 2 Điều 4, điểm b khoản 2 Điều 7, khoản 2 Điều 9</w:t>
      </w:r>
      <w:r w:rsidR="00A4385D" w:rsidRPr="00E26BDA">
        <w:rPr>
          <w:rFonts w:cs="Times New Roman"/>
          <w:color w:val="auto"/>
          <w:spacing w:val="-4"/>
        </w:rPr>
        <w:t xml:space="preserve"> </w:t>
      </w:r>
      <w:r w:rsidRPr="00E26BDA">
        <w:rPr>
          <w:rFonts w:cs="Times New Roman"/>
          <w:color w:val="auto"/>
          <w:spacing w:val="-4"/>
        </w:rPr>
        <w:t>và khoản tiền hỗ trợ quy định tại điểm b khoản 1 Điều 4 Thông tư này;</w:t>
      </w:r>
    </w:p>
    <w:p w:rsidR="00D57150" w:rsidRPr="00E26BDA" w:rsidRDefault="00D57150" w:rsidP="00F363D5">
      <w:pPr>
        <w:spacing w:before="60" w:after="60" w:line="340" w:lineRule="exact"/>
        <w:ind w:right="51" w:firstLine="567"/>
        <w:rPr>
          <w:rFonts w:cs="Times New Roman"/>
          <w:color w:val="auto"/>
          <w:spacing w:val="-4"/>
        </w:rPr>
      </w:pPr>
      <w:r w:rsidRPr="00E26BDA">
        <w:rPr>
          <w:rFonts w:cs="Times New Roman"/>
          <w:color w:val="auto"/>
          <w:spacing w:val="-4"/>
        </w:rPr>
        <w:t>c) Trợ cấp, tiền lương, bồi dưỡng quy định tại Điều 6, Điều 7 Thông tư này.</w:t>
      </w:r>
    </w:p>
    <w:p w:rsidR="00D57150" w:rsidRPr="00E26BDA" w:rsidRDefault="00D57150" w:rsidP="00F363D5">
      <w:pPr>
        <w:spacing w:before="60" w:after="60" w:line="340" w:lineRule="exact"/>
        <w:ind w:right="51" w:firstLine="567"/>
        <w:rPr>
          <w:rFonts w:cs="Times New Roman"/>
          <w:color w:val="auto"/>
          <w:spacing w:val="-4"/>
        </w:rPr>
      </w:pPr>
      <w:r w:rsidRPr="00E26BDA">
        <w:rPr>
          <w:rFonts w:cs="Times New Roman"/>
          <w:color w:val="auto"/>
          <w:spacing w:val="-4"/>
        </w:rPr>
        <w:t>2. Đối với đơn vị quản lý trực tiếp do ngân sách nhà nước đảm bảo kinh phí hoạt động thì kinh phí chi trả các chế độ quy định tại khoản 1 Điều này do ngân sách nhà nước đảm bảo theo phân cấp bố trí trong dự toán hàng năm của đơn vị. Việc lập dự toán, chấp hành và quyết toán kinh phí được thực hiện theo quy định của pháp luật về ngân sách nhà nước.</w:t>
      </w:r>
    </w:p>
    <w:p w:rsidR="00D57150" w:rsidRPr="00E26BDA" w:rsidRDefault="00D57150" w:rsidP="009848A3">
      <w:pPr>
        <w:spacing w:before="60" w:after="60" w:line="340" w:lineRule="exact"/>
        <w:ind w:right="51" w:firstLine="567"/>
        <w:rPr>
          <w:rFonts w:cs="Times New Roman"/>
          <w:color w:val="auto"/>
          <w:spacing w:val="-4"/>
        </w:rPr>
      </w:pPr>
      <w:r w:rsidRPr="00E26BDA">
        <w:rPr>
          <w:rFonts w:cs="Times New Roman"/>
          <w:color w:val="auto"/>
          <w:spacing w:val="-4"/>
        </w:rPr>
        <w:t xml:space="preserve">3. Đối với đơn vị quản lý trực tiếp không do ngân sách nhà nước đảm bảo kinh phí hoạt động thì kinh phí chi trả </w:t>
      </w:r>
      <w:r w:rsidR="009848A3" w:rsidRPr="00E26BDA">
        <w:rPr>
          <w:rFonts w:cs="Times New Roman"/>
          <w:color w:val="auto"/>
          <w:spacing w:val="-4"/>
        </w:rPr>
        <w:t xml:space="preserve">các chế độ gồm: chi phí đồng chi trả và các khoản chi phí không nằm trong danh mục do bảo hiểm y tế chi trả quy định tại điểm a khoản 1 Điều 3; chi phí khám bệnh, chữa bệnh quy định tại điểm b khoản 1 Điều 3; chế độ quy định tại điểm b khoản 2 Điều 3, khoản 2 Điều 4 Thông tư này </w:t>
      </w:r>
      <w:r w:rsidRPr="00E26BDA">
        <w:rPr>
          <w:rFonts w:cs="Times New Roman"/>
          <w:color w:val="auto"/>
          <w:spacing w:val="-4"/>
        </w:rPr>
        <w:t xml:space="preserve">do Ủy ban nhân dân </w:t>
      </w:r>
      <w:r w:rsidR="00A73686" w:rsidRPr="00E26BDA">
        <w:rPr>
          <w:rFonts w:cs="Times New Roman"/>
          <w:color w:val="auto"/>
          <w:spacing w:val="-4"/>
        </w:rPr>
        <w:t xml:space="preserve">cấp </w:t>
      </w:r>
      <w:r w:rsidRPr="00E26BDA">
        <w:rPr>
          <w:rFonts w:cs="Times New Roman"/>
          <w:color w:val="auto"/>
          <w:spacing w:val="-4"/>
        </w:rPr>
        <w:t>xã nơi người được điều động, huy động</w:t>
      </w:r>
      <w:r w:rsidR="00A73686" w:rsidRPr="00E26BDA">
        <w:rPr>
          <w:rFonts w:cs="Times New Roman"/>
          <w:color w:val="auto"/>
          <w:spacing w:val="-4"/>
        </w:rPr>
        <w:t xml:space="preserve"> </w:t>
      </w:r>
      <w:r w:rsidRPr="00E26BDA">
        <w:rPr>
          <w:rFonts w:cs="Times New Roman"/>
          <w:color w:val="auto"/>
          <w:spacing w:val="-4"/>
        </w:rPr>
        <w:t>chưa tham gia bảo hiểm xã hội đăng ký hộ khẩu thường trú chi trả.</w:t>
      </w:r>
    </w:p>
    <w:p w:rsidR="00D57150" w:rsidRPr="00E26BDA" w:rsidRDefault="00D57150" w:rsidP="00F363D5">
      <w:pPr>
        <w:spacing w:before="60" w:after="60" w:line="340" w:lineRule="exact"/>
        <w:ind w:right="51" w:firstLine="567"/>
        <w:rPr>
          <w:rFonts w:cs="Times New Roman"/>
          <w:color w:val="auto"/>
          <w:spacing w:val="-4"/>
        </w:rPr>
      </w:pPr>
      <w:r w:rsidRPr="00E26BDA">
        <w:rPr>
          <w:rFonts w:cs="Times New Roman"/>
          <w:color w:val="auto"/>
          <w:spacing w:val="-4"/>
        </w:rPr>
        <w:t xml:space="preserve">4. Đơn vị quản lý trực tiếp đối với người không thuộc quản lý của các cơ quan, đơn vị, tổ chức là Ủy ban nhân </w:t>
      </w:r>
      <w:r w:rsidR="00A73686" w:rsidRPr="00E26BDA">
        <w:rPr>
          <w:rFonts w:cs="Times New Roman"/>
          <w:color w:val="auto"/>
          <w:spacing w:val="-4"/>
        </w:rPr>
        <w:t xml:space="preserve">dân cấp xã </w:t>
      </w:r>
      <w:r w:rsidRPr="00E26BDA">
        <w:rPr>
          <w:rFonts w:cs="Times New Roman"/>
          <w:color w:val="auto"/>
          <w:spacing w:val="-4"/>
        </w:rPr>
        <w:t>nơi đăng ký hộ khẩu thường trú.</w:t>
      </w:r>
    </w:p>
    <w:p w:rsidR="00D57150" w:rsidRPr="00E26BDA" w:rsidRDefault="00D57150" w:rsidP="001323AC">
      <w:pPr>
        <w:spacing w:before="100" w:beforeAutospacing="1" w:after="60" w:line="340" w:lineRule="exact"/>
        <w:ind w:right="51" w:firstLine="567"/>
        <w:jc w:val="center"/>
        <w:rPr>
          <w:rFonts w:cs="Times New Roman"/>
          <w:b/>
          <w:color w:val="auto"/>
          <w:spacing w:val="-4"/>
          <w:lang w:val="vi-VN"/>
        </w:rPr>
      </w:pPr>
      <w:r w:rsidRPr="00E26BDA">
        <w:rPr>
          <w:rFonts w:cs="Times New Roman"/>
          <w:b/>
          <w:color w:val="auto"/>
          <w:spacing w:val="-4"/>
          <w:lang w:val="vi-VN"/>
        </w:rPr>
        <w:t>C</w:t>
      </w:r>
      <w:r w:rsidRPr="00E26BDA">
        <w:rPr>
          <w:rFonts w:cs="Times New Roman"/>
          <w:b/>
          <w:color w:val="auto"/>
          <w:spacing w:val="-4"/>
        </w:rPr>
        <w:t>hương</w:t>
      </w:r>
      <w:r w:rsidRPr="00E26BDA">
        <w:rPr>
          <w:rFonts w:cs="Times New Roman"/>
          <w:b/>
          <w:color w:val="auto"/>
          <w:spacing w:val="-4"/>
          <w:lang w:val="vi-VN"/>
        </w:rPr>
        <w:t xml:space="preserve"> V</w:t>
      </w:r>
    </w:p>
    <w:p w:rsidR="00D57150" w:rsidRPr="00E26BDA" w:rsidRDefault="00D57150" w:rsidP="00F363D5">
      <w:pPr>
        <w:spacing w:before="60" w:after="60" w:line="340" w:lineRule="exact"/>
        <w:ind w:right="51" w:firstLine="567"/>
        <w:jc w:val="center"/>
        <w:rPr>
          <w:rFonts w:cs="Times New Roman"/>
          <w:color w:val="auto"/>
          <w:spacing w:val="-4"/>
        </w:rPr>
      </w:pPr>
      <w:r w:rsidRPr="00E26BDA">
        <w:rPr>
          <w:rFonts w:cs="Times New Roman"/>
          <w:b/>
          <w:color w:val="auto"/>
          <w:spacing w:val="-4"/>
        </w:rPr>
        <w:t>ĐIỀU KHOẢN</w:t>
      </w:r>
      <w:r w:rsidRPr="00E26BDA">
        <w:rPr>
          <w:rFonts w:cs="Times New Roman"/>
          <w:b/>
          <w:color w:val="auto"/>
          <w:spacing w:val="-4"/>
          <w:lang w:val="vi-VN"/>
        </w:rPr>
        <w:t xml:space="preserve"> THI HÀNH</w:t>
      </w:r>
    </w:p>
    <w:p w:rsidR="00D57150" w:rsidRPr="00E26BDA" w:rsidRDefault="00D57150" w:rsidP="00F363D5">
      <w:pPr>
        <w:spacing w:before="100" w:beforeAutospacing="1" w:after="100" w:afterAutospacing="1" w:line="340" w:lineRule="exact"/>
        <w:ind w:right="51" w:firstLine="567"/>
        <w:rPr>
          <w:rFonts w:cs="Times New Roman"/>
          <w:b/>
          <w:color w:val="auto"/>
          <w:spacing w:val="-4"/>
        </w:rPr>
      </w:pPr>
      <w:r w:rsidRPr="00E26BDA">
        <w:rPr>
          <w:rFonts w:cs="Times New Roman"/>
          <w:b/>
          <w:color w:val="auto"/>
          <w:spacing w:val="-4"/>
        </w:rPr>
        <w:t>Điều 13. Hiệu lực thi hành</w:t>
      </w:r>
    </w:p>
    <w:p w:rsidR="00D57150" w:rsidRPr="00E26BDA" w:rsidRDefault="00D57150" w:rsidP="00F363D5">
      <w:pPr>
        <w:tabs>
          <w:tab w:val="left" w:pos="851"/>
        </w:tabs>
        <w:spacing w:before="60" w:after="60" w:line="340" w:lineRule="exact"/>
        <w:ind w:right="49" w:firstLine="600"/>
        <w:rPr>
          <w:rFonts w:cs="Times New Roman"/>
          <w:color w:val="auto"/>
          <w:spacing w:val="-4"/>
        </w:rPr>
      </w:pPr>
      <w:r w:rsidRPr="00E26BDA">
        <w:rPr>
          <w:rFonts w:cs="Times New Roman"/>
          <w:color w:val="auto"/>
          <w:spacing w:val="-4"/>
        </w:rPr>
        <w:t>1. Thông tư này có hiệu lực thi hành kể từ ngày</w:t>
      </w:r>
      <w:r w:rsidR="001323AC" w:rsidRPr="00E26BDA">
        <w:rPr>
          <w:rFonts w:cs="Times New Roman"/>
          <w:color w:val="auto"/>
          <w:spacing w:val="-4"/>
        </w:rPr>
        <w:t xml:space="preserve">   </w:t>
      </w:r>
      <w:r w:rsidRPr="00E26BDA">
        <w:rPr>
          <w:rFonts w:cs="Times New Roman"/>
          <w:color w:val="auto"/>
          <w:spacing w:val="-4"/>
        </w:rPr>
        <w:t xml:space="preserve">  tháng</w:t>
      </w:r>
      <w:r w:rsidR="001323AC" w:rsidRPr="00E26BDA">
        <w:rPr>
          <w:rFonts w:cs="Times New Roman"/>
          <w:color w:val="auto"/>
          <w:spacing w:val="-4"/>
        </w:rPr>
        <w:t xml:space="preserve">   </w:t>
      </w:r>
      <w:r w:rsidRPr="00E26BDA">
        <w:rPr>
          <w:rFonts w:cs="Times New Roman"/>
          <w:color w:val="auto"/>
          <w:spacing w:val="-4"/>
        </w:rPr>
        <w:t xml:space="preserve"> năm 2021.</w:t>
      </w:r>
      <w:r w:rsidR="00A4385D" w:rsidRPr="00E26BDA">
        <w:rPr>
          <w:rFonts w:cs="Times New Roman"/>
          <w:color w:val="auto"/>
          <w:spacing w:val="-4"/>
        </w:rPr>
        <w:t xml:space="preserve"> </w:t>
      </w:r>
      <w:r w:rsidRPr="00E26BDA">
        <w:rPr>
          <w:rFonts w:cs="Times New Roman"/>
          <w:color w:val="auto"/>
          <w:spacing w:val="-4"/>
        </w:rPr>
        <w:t>Thông tư liên tịch số 52/2015/TTLT-BLĐTBXH-BCA-BTC ngày 10 tháng 12 năm 2015 của Bộ Lao động – Thương binh và Xã hội, Bộ Công an, Bộ Tài chính hướng dẫn chế độ đối với người được điều động, huy động trực tiếp chữa cháy, phục vụ chữa cháy và cán bộ, đội viên đội dân phòng, đội phòng cháy và chữa cháy cơ sở, chuyên ngành tham gia huấn luyện, bồi dưỡng nghiệp vụ phòng cháy và chữa cháy hết hiệu lực thi hành kể từ ngày Thông tư này có hiệu lực thi hành</w:t>
      </w:r>
      <w:r w:rsidR="00A4385D" w:rsidRPr="00E26BDA">
        <w:rPr>
          <w:rFonts w:cs="Times New Roman"/>
          <w:color w:val="auto"/>
          <w:spacing w:val="-4"/>
        </w:rPr>
        <w:t>.</w:t>
      </w:r>
    </w:p>
    <w:p w:rsidR="00D57150" w:rsidRPr="00E26BDA" w:rsidRDefault="00D57150" w:rsidP="00F363D5">
      <w:pPr>
        <w:pStyle w:val="ListParagraph"/>
        <w:tabs>
          <w:tab w:val="left" w:pos="851"/>
        </w:tabs>
        <w:spacing w:before="60" w:after="60" w:line="340" w:lineRule="exact"/>
        <w:ind w:left="0" w:right="51" w:firstLine="600"/>
        <w:jc w:val="both"/>
        <w:rPr>
          <w:rFonts w:ascii="Times New Roman" w:hAnsi="Times New Roman"/>
          <w:spacing w:val="-6"/>
        </w:rPr>
      </w:pPr>
      <w:r w:rsidRPr="00E26BDA">
        <w:rPr>
          <w:rFonts w:ascii="Times New Roman" w:hAnsi="Times New Roman"/>
          <w:spacing w:val="-4"/>
        </w:rPr>
        <w:t xml:space="preserve">2. Các văn bản quy phạm pháp luật dẫn chiếu trong Thông tư này khi được sửa đổi, bổ sung, thay thế thì nội dung dẫn chiếu trong Thông tư này cũng được </w:t>
      </w:r>
      <w:r w:rsidRPr="00E26BDA">
        <w:rPr>
          <w:rFonts w:ascii="Times New Roman" w:hAnsi="Times New Roman"/>
          <w:spacing w:val="-6"/>
        </w:rPr>
        <w:t>điều chỉnh và thực hiện theo văn bản quy phạm pháp luật sửa đổi, bổ sung, thay thế.</w:t>
      </w:r>
    </w:p>
    <w:p w:rsidR="00D57150" w:rsidRPr="00E26BDA" w:rsidRDefault="00D57150" w:rsidP="00F363D5">
      <w:pPr>
        <w:spacing w:before="60" w:after="60" w:line="340" w:lineRule="exact"/>
        <w:ind w:right="51" w:firstLine="567"/>
        <w:rPr>
          <w:rFonts w:cs="Times New Roman"/>
          <w:color w:val="auto"/>
          <w:spacing w:val="-4"/>
        </w:rPr>
      </w:pPr>
      <w:r w:rsidRPr="00E26BDA">
        <w:rPr>
          <w:rFonts w:cs="Times New Roman"/>
          <w:color w:val="auto"/>
          <w:spacing w:val="-4"/>
        </w:rPr>
        <w:t>3. Các chế độ quy định tại Thông tư này được áp dụng từ ngày Nghị định số 136/2020/NĐ-CP ngày 24 tháng 11 năm 2020 của Chính phủ có hiệu lực thi hành.</w:t>
      </w:r>
    </w:p>
    <w:p w:rsidR="00841C54" w:rsidRPr="00E26BDA" w:rsidRDefault="00841C54" w:rsidP="00F363D5">
      <w:pPr>
        <w:spacing w:before="100" w:beforeAutospacing="1" w:after="100" w:afterAutospacing="1" w:line="340" w:lineRule="exact"/>
        <w:ind w:right="51" w:firstLine="567"/>
        <w:rPr>
          <w:rFonts w:cs="Times New Roman"/>
          <w:b/>
          <w:color w:val="auto"/>
          <w:spacing w:val="-4"/>
          <w:lang w:val="vi-VN"/>
        </w:rPr>
      </w:pPr>
      <w:r w:rsidRPr="00E26BDA">
        <w:rPr>
          <w:rFonts w:cs="Times New Roman"/>
          <w:b/>
          <w:color w:val="auto"/>
          <w:spacing w:val="-4"/>
          <w:lang w:val="vi-VN"/>
        </w:rPr>
        <w:lastRenderedPageBreak/>
        <w:t>Điều 14</w:t>
      </w:r>
      <w:r w:rsidRPr="00E26BDA">
        <w:rPr>
          <w:rFonts w:cs="Times New Roman"/>
          <w:b/>
          <w:color w:val="auto"/>
          <w:spacing w:val="-4"/>
        </w:rPr>
        <w:t>.</w:t>
      </w:r>
      <w:r w:rsidRPr="00E26BDA">
        <w:rPr>
          <w:rFonts w:cs="Times New Roman"/>
          <w:b/>
          <w:color w:val="auto"/>
          <w:spacing w:val="-4"/>
          <w:lang w:val="vi-VN"/>
        </w:rPr>
        <w:t xml:space="preserve"> Trách nhiệm thi hành</w:t>
      </w:r>
    </w:p>
    <w:p w:rsidR="00841C54" w:rsidRPr="00E26BDA" w:rsidRDefault="00841C54" w:rsidP="00F363D5">
      <w:pPr>
        <w:spacing w:before="60" w:after="60" w:line="340" w:lineRule="exact"/>
        <w:ind w:right="49" w:firstLine="567"/>
        <w:rPr>
          <w:rFonts w:cs="Times New Roman"/>
          <w:color w:val="auto"/>
          <w:spacing w:val="-4"/>
          <w:lang w:val="vi-VN"/>
        </w:rPr>
      </w:pPr>
      <w:r w:rsidRPr="00E26BDA">
        <w:rPr>
          <w:rFonts w:cs="Times New Roman"/>
          <w:color w:val="auto"/>
          <w:spacing w:val="-4"/>
          <w:lang w:val="vi-VN"/>
        </w:rPr>
        <w:t>1. Người có thẩm quyền điều động, huy động có trách nhiệm khai báo, điều tra, báo cáo thống kê</w:t>
      </w:r>
      <w:r w:rsidR="00A73686" w:rsidRPr="00E26BDA">
        <w:rPr>
          <w:rFonts w:cs="Times New Roman"/>
          <w:color w:val="auto"/>
          <w:spacing w:val="-4"/>
        </w:rPr>
        <w:t xml:space="preserve"> </w:t>
      </w:r>
      <w:r w:rsidRPr="00E26BDA">
        <w:rPr>
          <w:rFonts w:cs="Times New Roman"/>
          <w:color w:val="auto"/>
          <w:spacing w:val="-4"/>
          <w:lang w:val="vi-VN"/>
        </w:rPr>
        <w:t>tai nạn, xác nhận đối với trường hợp bị tai nạn, bị thương, bị chết; phối hợp với đơn vị quản lý trực tiếp và các cơ quan liên quan lập hồ sơ, tiến hành các thủ tục thực hiện các chế độ đối với người được điều động, huy động trực tiếp chữa cháy, phục vụ chữa cháy và thành viên đội dân phòng, đội phòng cháy và chữa cháy cơ sở, chuyên ngành tham gia huấn luyện, bồi dưỡng nghiệp vụ phòng cháy và chữa cháy theo quy định tại Thông tư này.</w:t>
      </w:r>
    </w:p>
    <w:p w:rsidR="00841C54" w:rsidRPr="00E26BDA" w:rsidRDefault="00841C54" w:rsidP="00F363D5">
      <w:pPr>
        <w:spacing w:before="60" w:after="60" w:line="340" w:lineRule="exact"/>
        <w:ind w:right="49" w:firstLine="567"/>
        <w:rPr>
          <w:rFonts w:cs="Times New Roman"/>
          <w:color w:val="auto"/>
          <w:spacing w:val="-4"/>
        </w:rPr>
      </w:pPr>
      <w:r w:rsidRPr="00E26BDA">
        <w:rPr>
          <w:rFonts w:cs="Times New Roman"/>
          <w:color w:val="auto"/>
          <w:spacing w:val="-4"/>
          <w:lang w:val="vi-VN"/>
        </w:rPr>
        <w:t>2. Đơn vị quản lý trực tiếp chủ trì, phối hợp với các cơ quan, tổ chức, cá nhân có liên quan lập hồ sơ đề nghị xét hưởng các chế độ; đảm bảo nguồn kinh phí và thực hiện chi trả chế độ thuộc trách nhiệm của đơn vị.</w:t>
      </w:r>
    </w:p>
    <w:p w:rsidR="00841C54" w:rsidRPr="00E26BDA" w:rsidRDefault="00841C54" w:rsidP="00F363D5">
      <w:pPr>
        <w:spacing w:before="60" w:after="60" w:line="340" w:lineRule="exact"/>
        <w:ind w:right="49" w:firstLine="567"/>
        <w:rPr>
          <w:rFonts w:cs="Times New Roman"/>
          <w:color w:val="auto"/>
          <w:spacing w:val="-4"/>
        </w:rPr>
      </w:pPr>
      <w:r w:rsidRPr="00E26BDA">
        <w:rPr>
          <w:rFonts w:cs="Times New Roman"/>
          <w:color w:val="auto"/>
          <w:spacing w:val="-4"/>
        </w:rPr>
        <w:t xml:space="preserve">3. Ủy ban nhân dân </w:t>
      </w:r>
      <w:r w:rsidR="00A73686" w:rsidRPr="00E26BDA">
        <w:rPr>
          <w:rFonts w:cs="Times New Roman"/>
          <w:color w:val="auto"/>
          <w:spacing w:val="-4"/>
        </w:rPr>
        <w:t xml:space="preserve">cấp </w:t>
      </w:r>
      <w:r w:rsidRPr="00E26BDA">
        <w:rPr>
          <w:rFonts w:cs="Times New Roman"/>
          <w:color w:val="auto"/>
          <w:spacing w:val="-4"/>
        </w:rPr>
        <w:t>xã</w:t>
      </w:r>
      <w:r w:rsidR="001323AC" w:rsidRPr="00E26BDA">
        <w:rPr>
          <w:rFonts w:cs="Times New Roman"/>
          <w:color w:val="auto"/>
          <w:spacing w:val="-4"/>
        </w:rPr>
        <w:t xml:space="preserve"> </w:t>
      </w:r>
      <w:r w:rsidRPr="00E26BDA">
        <w:rPr>
          <w:rFonts w:cs="Times New Roman"/>
          <w:color w:val="auto"/>
          <w:spacing w:val="-4"/>
        </w:rPr>
        <w:t>có trách nhiệm giải quyết chế độ đối với người được điều động, huy động trực tiếp chữa cháy và phục vụ chữa cháy; thành viên đội dân phòng, đội phòng cháy chữa cháy cơ sở và chuyên ngành khi tham gia huấn luyện, bồi dưỡng chuyên môn nghiệp vụ phòng cháy, chữa cháy bị tai nạn, bị thương, bị chết theo quy định tại Thông tư này.</w:t>
      </w:r>
    </w:p>
    <w:p w:rsidR="00841C54" w:rsidRPr="00E26BDA" w:rsidRDefault="00841C54" w:rsidP="00F363D5">
      <w:pPr>
        <w:spacing w:before="60" w:after="60" w:line="340" w:lineRule="exact"/>
        <w:ind w:right="49" w:firstLine="567"/>
        <w:rPr>
          <w:rFonts w:cs="Times New Roman"/>
          <w:color w:val="auto"/>
          <w:spacing w:val="-4"/>
          <w:lang w:val="vi-VN"/>
        </w:rPr>
      </w:pPr>
      <w:r w:rsidRPr="00E26BDA">
        <w:rPr>
          <w:rFonts w:cs="Times New Roman"/>
          <w:color w:val="auto"/>
          <w:spacing w:val="-4"/>
        </w:rPr>
        <w:t>4</w:t>
      </w:r>
      <w:r w:rsidRPr="00E26BDA">
        <w:rPr>
          <w:rFonts w:cs="Times New Roman"/>
          <w:color w:val="auto"/>
          <w:spacing w:val="-4"/>
          <w:lang w:val="vi-VN"/>
        </w:rPr>
        <w:t>. Bảo hiểm xã hội Việt Nam hướng dẫn đơn vị quản lý trực tiếp, cơ quan, tổ chức và cá nhân có liên quan</w:t>
      </w:r>
      <w:r w:rsidR="00A73686" w:rsidRPr="00E26BDA">
        <w:rPr>
          <w:rFonts w:cs="Times New Roman"/>
          <w:color w:val="auto"/>
          <w:spacing w:val="-4"/>
        </w:rPr>
        <w:t xml:space="preserve"> </w:t>
      </w:r>
      <w:r w:rsidRPr="00E26BDA">
        <w:rPr>
          <w:rFonts w:cs="Times New Roman"/>
          <w:color w:val="auto"/>
          <w:spacing w:val="-4"/>
          <w:lang w:val="vi-VN"/>
        </w:rPr>
        <w:t>lập hồ sơ, quy trình, thủ tục hưởng các chế độ; thực hiện chi trả các chế độ thuộc trách nhiệm của Cơ quan bảo hiểm xã hội theo quy định tại Thông tư này.</w:t>
      </w:r>
    </w:p>
    <w:p w:rsidR="00D57150" w:rsidRPr="00E26BDA" w:rsidRDefault="00841C54" w:rsidP="00F363D5">
      <w:pPr>
        <w:spacing w:before="60" w:after="60" w:line="340" w:lineRule="exact"/>
        <w:ind w:right="51" w:firstLine="567"/>
        <w:rPr>
          <w:b/>
          <w:color w:val="auto"/>
          <w:spacing w:val="-4"/>
        </w:rPr>
      </w:pPr>
      <w:r w:rsidRPr="00E26BDA">
        <w:rPr>
          <w:color w:val="auto"/>
          <w:spacing w:val="-4"/>
          <w:lang w:val="vi-VN"/>
        </w:rPr>
        <w:t>Trong quá trình thực hiện nếu có vướng mắc, đề nghị các cơ quan, tổ chức, đơn vị, cá nhân phản ánh về Bộ Lao động - Thương binh và Xã hội để bổ sung, hướng dẫn kịp thời./.</w:t>
      </w:r>
    </w:p>
    <w:p w:rsidR="00EA4989" w:rsidRPr="00E26BDA" w:rsidRDefault="00EA4989" w:rsidP="00F43EAA">
      <w:pPr>
        <w:spacing w:before="120" w:after="120" w:line="340" w:lineRule="exact"/>
        <w:ind w:firstLine="567"/>
        <w:rPr>
          <w:rFonts w:cs="Times New Roman"/>
          <w:color w:val="auto"/>
        </w:rPr>
      </w:pPr>
    </w:p>
    <w:tbl>
      <w:tblPr>
        <w:tblW w:w="8959" w:type="dxa"/>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5495"/>
        <w:gridCol w:w="3464"/>
      </w:tblGrid>
      <w:tr w:rsidR="00BE1AC2" w:rsidRPr="00E26BDA" w:rsidTr="00261745">
        <w:trPr>
          <w:trHeight w:val="240"/>
        </w:trPr>
        <w:tc>
          <w:tcPr>
            <w:tcW w:w="5495" w:type="dxa"/>
            <w:tcBorders>
              <w:top w:val="nil"/>
              <w:left w:val="nil"/>
              <w:bottom w:val="nil"/>
              <w:right w:val="nil"/>
            </w:tcBorders>
            <w:tcMar>
              <w:top w:w="80" w:type="dxa"/>
              <w:left w:w="80" w:type="dxa"/>
              <w:bottom w:w="80" w:type="dxa"/>
              <w:right w:w="80" w:type="dxa"/>
            </w:tcMar>
          </w:tcPr>
          <w:p w:rsidR="009B53EF" w:rsidRPr="00E26BDA" w:rsidRDefault="009B53EF" w:rsidP="00261745">
            <w:pPr>
              <w:tabs>
                <w:tab w:val="left" w:pos="3825"/>
              </w:tabs>
              <w:ind w:firstLine="0"/>
              <w:rPr>
                <w:rFonts w:eastAsia="Times New Roman"/>
                <w:b/>
                <w:bCs/>
                <w:iCs/>
                <w:color w:val="auto"/>
                <w:sz w:val="24"/>
                <w:szCs w:val="22"/>
                <w:lang w:val="de-DE"/>
              </w:rPr>
            </w:pPr>
            <w:r w:rsidRPr="00E26BDA">
              <w:rPr>
                <w:rFonts w:eastAsia="Times New Roman"/>
                <w:b/>
                <w:bCs/>
                <w:iCs/>
                <w:color w:val="auto"/>
                <w:sz w:val="24"/>
                <w:szCs w:val="22"/>
                <w:lang w:val="de-DE"/>
              </w:rPr>
              <w:t>Nơi nhận:</w:t>
            </w:r>
          </w:p>
          <w:p w:rsidR="009B53EF" w:rsidRPr="00E26BDA" w:rsidRDefault="009B53EF" w:rsidP="00261745">
            <w:pPr>
              <w:ind w:firstLine="0"/>
              <w:rPr>
                <w:rFonts w:eastAsia="Times New Roman"/>
                <w:color w:val="auto"/>
                <w:sz w:val="22"/>
                <w:szCs w:val="22"/>
                <w:lang w:val="de-DE"/>
              </w:rPr>
            </w:pPr>
            <w:r w:rsidRPr="00E26BDA">
              <w:rPr>
                <w:rFonts w:eastAsia="Times New Roman"/>
                <w:color w:val="auto"/>
                <w:sz w:val="22"/>
                <w:szCs w:val="22"/>
                <w:lang w:val="de-DE"/>
              </w:rPr>
              <w:t>- Thủ tướng và các Phó Thủ tướng Chính phủ;</w:t>
            </w:r>
          </w:p>
          <w:p w:rsidR="009B53EF" w:rsidRPr="00E26BDA" w:rsidRDefault="009B53EF" w:rsidP="00261745">
            <w:pPr>
              <w:ind w:firstLine="0"/>
              <w:rPr>
                <w:rFonts w:eastAsia="Times New Roman"/>
                <w:color w:val="auto"/>
                <w:spacing w:val="-4"/>
                <w:sz w:val="22"/>
                <w:szCs w:val="22"/>
                <w:lang w:val="de-DE"/>
              </w:rPr>
            </w:pPr>
            <w:r w:rsidRPr="00E26BDA">
              <w:rPr>
                <w:rFonts w:eastAsia="Times New Roman"/>
                <w:color w:val="auto"/>
                <w:spacing w:val="-4"/>
                <w:sz w:val="22"/>
                <w:szCs w:val="22"/>
                <w:lang w:val="de-DE"/>
              </w:rPr>
              <w:t>- Văn phòng Trung ương Đảng và các Ban của Đảng;</w:t>
            </w:r>
          </w:p>
          <w:p w:rsidR="009B53EF" w:rsidRPr="00E26BDA" w:rsidRDefault="009B53EF" w:rsidP="00261745">
            <w:pPr>
              <w:ind w:firstLine="0"/>
              <w:rPr>
                <w:rFonts w:eastAsia="Times New Roman"/>
                <w:color w:val="auto"/>
                <w:spacing w:val="-4"/>
                <w:sz w:val="22"/>
                <w:szCs w:val="22"/>
                <w:lang w:val="de-DE"/>
              </w:rPr>
            </w:pPr>
            <w:r w:rsidRPr="00E26BDA">
              <w:rPr>
                <w:rFonts w:eastAsia="Times New Roman"/>
                <w:color w:val="auto"/>
                <w:spacing w:val="-4"/>
                <w:sz w:val="22"/>
                <w:szCs w:val="22"/>
                <w:lang w:val="de-DE"/>
              </w:rPr>
              <w:t xml:space="preserve">- Văn phòng Quốc hội, </w:t>
            </w:r>
          </w:p>
          <w:p w:rsidR="009B53EF" w:rsidRPr="00E26BDA" w:rsidRDefault="009B53EF" w:rsidP="00261745">
            <w:pPr>
              <w:ind w:firstLine="0"/>
              <w:rPr>
                <w:rFonts w:eastAsia="Times New Roman"/>
                <w:color w:val="auto"/>
                <w:spacing w:val="-4"/>
                <w:sz w:val="22"/>
                <w:szCs w:val="22"/>
                <w:lang w:val="de-DE"/>
              </w:rPr>
            </w:pPr>
            <w:r w:rsidRPr="00E26BDA">
              <w:rPr>
                <w:rFonts w:eastAsia="Times New Roman"/>
                <w:color w:val="auto"/>
                <w:spacing w:val="-4"/>
                <w:sz w:val="22"/>
                <w:szCs w:val="22"/>
                <w:lang w:val="de-DE"/>
              </w:rPr>
              <w:t>- Văn phòng Chủ tịch nước;</w:t>
            </w:r>
          </w:p>
          <w:p w:rsidR="009B53EF" w:rsidRPr="00E26BDA" w:rsidRDefault="009B53EF" w:rsidP="00261745">
            <w:pPr>
              <w:ind w:firstLine="0"/>
              <w:rPr>
                <w:rFonts w:eastAsia="Times New Roman"/>
                <w:color w:val="auto"/>
                <w:spacing w:val="-4"/>
                <w:sz w:val="22"/>
                <w:szCs w:val="22"/>
                <w:lang w:val="de-DE"/>
              </w:rPr>
            </w:pPr>
            <w:r w:rsidRPr="00E26BDA">
              <w:rPr>
                <w:rFonts w:eastAsia="Times New Roman"/>
                <w:color w:val="auto"/>
                <w:spacing w:val="-4"/>
                <w:sz w:val="22"/>
                <w:szCs w:val="22"/>
                <w:lang w:val="de-DE"/>
              </w:rPr>
              <w:t>- Văn phòng Chính phủ;</w:t>
            </w:r>
          </w:p>
          <w:p w:rsidR="009B53EF" w:rsidRPr="00E26BDA" w:rsidRDefault="009B53EF" w:rsidP="00261745">
            <w:pPr>
              <w:ind w:firstLine="0"/>
              <w:rPr>
                <w:rFonts w:eastAsia="Times New Roman"/>
                <w:color w:val="auto"/>
                <w:spacing w:val="-4"/>
                <w:sz w:val="22"/>
                <w:szCs w:val="22"/>
                <w:lang w:val="de-DE"/>
              </w:rPr>
            </w:pPr>
            <w:r w:rsidRPr="00E26BDA">
              <w:rPr>
                <w:rFonts w:eastAsia="Times New Roman"/>
                <w:color w:val="auto"/>
                <w:spacing w:val="-4"/>
                <w:sz w:val="22"/>
                <w:szCs w:val="22"/>
                <w:lang w:val="de-DE"/>
              </w:rPr>
              <w:t>- Các B</w:t>
            </w:r>
            <w:r w:rsidRPr="00E26BDA">
              <w:rPr>
                <w:rFonts w:eastAsia="Times New Roman"/>
                <w:color w:val="auto"/>
                <w:spacing w:val="-4"/>
                <w:sz w:val="22"/>
                <w:szCs w:val="22"/>
                <w:rtl/>
                <w:lang w:val="ar-SA"/>
              </w:rPr>
              <w:t>ộ</w:t>
            </w:r>
            <w:r w:rsidRPr="00E26BDA">
              <w:rPr>
                <w:rFonts w:eastAsia="Times New Roman"/>
                <w:color w:val="auto"/>
                <w:spacing w:val="-4"/>
                <w:sz w:val="22"/>
                <w:szCs w:val="22"/>
                <w:lang w:val="de-DE"/>
              </w:rPr>
              <w:t>, cơ quan ngang B</w:t>
            </w:r>
            <w:r w:rsidRPr="00E26BDA">
              <w:rPr>
                <w:rFonts w:eastAsia="Times New Roman"/>
                <w:color w:val="auto"/>
                <w:spacing w:val="-4"/>
                <w:sz w:val="22"/>
                <w:szCs w:val="22"/>
                <w:rtl/>
                <w:lang w:val="ar-SA"/>
              </w:rPr>
              <w:t>ộ</w:t>
            </w:r>
            <w:r w:rsidRPr="00E26BDA">
              <w:rPr>
                <w:rFonts w:eastAsia="Times New Roman"/>
                <w:color w:val="auto"/>
                <w:spacing w:val="-4"/>
                <w:sz w:val="22"/>
                <w:szCs w:val="22"/>
                <w:lang w:val="de-DE"/>
              </w:rPr>
              <w:t>, cơ quan thu</w:t>
            </w:r>
            <w:r w:rsidRPr="00E26BDA">
              <w:rPr>
                <w:rFonts w:eastAsia="Times New Roman"/>
                <w:color w:val="auto"/>
                <w:spacing w:val="-4"/>
                <w:sz w:val="22"/>
                <w:szCs w:val="22"/>
                <w:rtl/>
                <w:lang w:val="ar-SA"/>
              </w:rPr>
              <w:t>ộ</w:t>
            </w:r>
            <w:r w:rsidRPr="00E26BDA">
              <w:rPr>
                <w:rFonts w:eastAsia="Times New Roman"/>
                <w:color w:val="auto"/>
                <w:spacing w:val="-4"/>
                <w:sz w:val="22"/>
                <w:szCs w:val="22"/>
                <w:lang w:val="de-DE"/>
              </w:rPr>
              <w:t>c Chính ph</w:t>
            </w:r>
            <w:r w:rsidRPr="00E26BDA">
              <w:rPr>
                <w:rFonts w:eastAsia="Times New Roman"/>
                <w:color w:val="auto"/>
                <w:spacing w:val="-4"/>
                <w:sz w:val="22"/>
                <w:szCs w:val="22"/>
                <w:rtl/>
                <w:lang w:val="ar-SA"/>
              </w:rPr>
              <w:t>ủ</w:t>
            </w:r>
            <w:r w:rsidRPr="00E26BDA">
              <w:rPr>
                <w:rFonts w:eastAsia="Times New Roman"/>
                <w:color w:val="auto"/>
                <w:spacing w:val="-4"/>
                <w:sz w:val="22"/>
                <w:szCs w:val="22"/>
                <w:lang w:val="de-DE"/>
              </w:rPr>
              <w:t>;</w:t>
            </w:r>
          </w:p>
          <w:p w:rsidR="009B53EF" w:rsidRPr="00E26BDA" w:rsidRDefault="009B53EF" w:rsidP="00261745">
            <w:pPr>
              <w:ind w:firstLine="0"/>
              <w:rPr>
                <w:rFonts w:eastAsia="Times New Roman"/>
                <w:color w:val="auto"/>
                <w:spacing w:val="-4"/>
                <w:sz w:val="22"/>
                <w:szCs w:val="22"/>
                <w:lang w:val="de-DE"/>
              </w:rPr>
            </w:pPr>
            <w:r w:rsidRPr="00E26BDA">
              <w:rPr>
                <w:rFonts w:eastAsia="Times New Roman"/>
                <w:color w:val="auto"/>
                <w:spacing w:val="-4"/>
                <w:sz w:val="22"/>
                <w:szCs w:val="22"/>
                <w:lang w:val="de-DE"/>
              </w:rPr>
              <w:t>- HĐND, UBND tỉnh, thành phố trực thuộc TW;</w:t>
            </w:r>
          </w:p>
          <w:p w:rsidR="009B53EF" w:rsidRPr="00E26BDA" w:rsidRDefault="009B53EF" w:rsidP="00261745">
            <w:pPr>
              <w:ind w:firstLine="0"/>
              <w:rPr>
                <w:rFonts w:eastAsia="Times New Roman"/>
                <w:color w:val="auto"/>
                <w:sz w:val="22"/>
                <w:szCs w:val="22"/>
                <w:lang w:val="de-DE"/>
              </w:rPr>
            </w:pPr>
            <w:r w:rsidRPr="00E26BDA">
              <w:rPr>
                <w:rFonts w:eastAsia="Times New Roman"/>
                <w:color w:val="auto"/>
                <w:sz w:val="22"/>
                <w:szCs w:val="22"/>
                <w:lang w:val="de-DE"/>
              </w:rPr>
              <w:t>- Tòa án nhân dân t</w:t>
            </w:r>
            <w:r w:rsidRPr="00E26BDA">
              <w:rPr>
                <w:rFonts w:eastAsia="Times New Roman"/>
                <w:color w:val="auto"/>
                <w:sz w:val="22"/>
                <w:szCs w:val="22"/>
                <w:rtl/>
                <w:lang w:val="ar-SA"/>
              </w:rPr>
              <w:t>ố</w:t>
            </w:r>
            <w:r w:rsidRPr="00E26BDA">
              <w:rPr>
                <w:rFonts w:eastAsia="Times New Roman"/>
                <w:color w:val="auto"/>
                <w:sz w:val="22"/>
                <w:szCs w:val="22"/>
                <w:lang w:val="de-DE"/>
              </w:rPr>
              <w:t>i cao;</w:t>
            </w:r>
          </w:p>
          <w:p w:rsidR="009B53EF" w:rsidRPr="00E26BDA" w:rsidRDefault="009B53EF" w:rsidP="00261745">
            <w:pPr>
              <w:ind w:firstLine="0"/>
              <w:rPr>
                <w:rFonts w:eastAsia="Times New Roman"/>
                <w:color w:val="auto"/>
                <w:sz w:val="22"/>
                <w:szCs w:val="22"/>
                <w:lang w:val="de-DE"/>
              </w:rPr>
            </w:pPr>
            <w:r w:rsidRPr="00E26BDA">
              <w:rPr>
                <w:rFonts w:eastAsia="Times New Roman"/>
                <w:color w:val="auto"/>
                <w:sz w:val="22"/>
                <w:szCs w:val="22"/>
                <w:lang w:val="de-DE"/>
              </w:rPr>
              <w:t>- Vi</w:t>
            </w:r>
            <w:r w:rsidRPr="00E26BDA">
              <w:rPr>
                <w:rFonts w:eastAsia="Times New Roman"/>
                <w:color w:val="auto"/>
                <w:sz w:val="22"/>
                <w:szCs w:val="22"/>
                <w:rtl/>
                <w:lang w:val="ar-SA"/>
              </w:rPr>
              <w:t>ệ</w:t>
            </w:r>
            <w:r w:rsidRPr="00E26BDA">
              <w:rPr>
                <w:rFonts w:eastAsia="Times New Roman"/>
                <w:color w:val="auto"/>
                <w:sz w:val="22"/>
                <w:szCs w:val="22"/>
                <w:lang w:val="de-DE"/>
              </w:rPr>
              <w:t>n Ki</w:t>
            </w:r>
            <w:r w:rsidRPr="00E26BDA">
              <w:rPr>
                <w:rFonts w:eastAsia="Times New Roman"/>
                <w:color w:val="auto"/>
                <w:sz w:val="22"/>
                <w:szCs w:val="22"/>
                <w:rtl/>
                <w:lang w:val="ar-SA"/>
              </w:rPr>
              <w:t>ể</w:t>
            </w:r>
            <w:r w:rsidRPr="00E26BDA">
              <w:rPr>
                <w:rFonts w:eastAsia="Times New Roman"/>
                <w:color w:val="auto"/>
                <w:sz w:val="22"/>
                <w:szCs w:val="22"/>
                <w:lang w:val="de-DE"/>
              </w:rPr>
              <w:t>m sát nhân dân t</w:t>
            </w:r>
            <w:r w:rsidRPr="00E26BDA">
              <w:rPr>
                <w:rFonts w:eastAsia="Times New Roman"/>
                <w:color w:val="auto"/>
                <w:sz w:val="22"/>
                <w:szCs w:val="22"/>
                <w:rtl/>
                <w:lang w:val="ar-SA"/>
              </w:rPr>
              <w:t>ố</w:t>
            </w:r>
            <w:r w:rsidRPr="00E26BDA">
              <w:rPr>
                <w:rFonts w:eastAsia="Times New Roman"/>
                <w:color w:val="auto"/>
                <w:sz w:val="22"/>
                <w:szCs w:val="22"/>
                <w:lang w:val="de-DE"/>
              </w:rPr>
              <w:t>i cao;</w:t>
            </w:r>
          </w:p>
          <w:p w:rsidR="009B53EF" w:rsidRPr="00E26BDA" w:rsidRDefault="009B53EF" w:rsidP="00261745">
            <w:pPr>
              <w:ind w:firstLine="0"/>
              <w:rPr>
                <w:rFonts w:eastAsia="Times New Roman"/>
                <w:color w:val="auto"/>
                <w:sz w:val="22"/>
                <w:szCs w:val="22"/>
                <w:lang w:val="de-DE"/>
              </w:rPr>
            </w:pPr>
            <w:r w:rsidRPr="00E26BDA">
              <w:rPr>
                <w:rFonts w:eastAsia="Times New Roman"/>
                <w:color w:val="auto"/>
                <w:sz w:val="22"/>
                <w:szCs w:val="22"/>
                <w:lang w:val="de-DE"/>
              </w:rPr>
              <w:t>- Ki</w:t>
            </w:r>
            <w:r w:rsidRPr="00E26BDA">
              <w:rPr>
                <w:rFonts w:eastAsia="Times New Roman"/>
                <w:color w:val="auto"/>
                <w:sz w:val="22"/>
                <w:szCs w:val="22"/>
                <w:rtl/>
                <w:lang w:val="ar-SA"/>
              </w:rPr>
              <w:t>ể</w:t>
            </w:r>
            <w:r w:rsidRPr="00E26BDA">
              <w:rPr>
                <w:rFonts w:eastAsia="Times New Roman"/>
                <w:color w:val="auto"/>
                <w:sz w:val="22"/>
                <w:szCs w:val="22"/>
                <w:lang w:val="de-DE"/>
              </w:rPr>
              <w:t>m toán Nhà nư</w:t>
            </w:r>
            <w:r w:rsidRPr="00E26BDA">
              <w:rPr>
                <w:rFonts w:eastAsia="Times New Roman"/>
                <w:color w:val="auto"/>
                <w:sz w:val="22"/>
                <w:szCs w:val="22"/>
                <w:rtl/>
                <w:lang w:val="ar-SA"/>
              </w:rPr>
              <w:t>ớ</w:t>
            </w:r>
            <w:r w:rsidRPr="00E26BDA">
              <w:rPr>
                <w:rFonts w:eastAsia="Times New Roman"/>
                <w:color w:val="auto"/>
                <w:sz w:val="22"/>
                <w:szCs w:val="22"/>
                <w:lang w:val="de-DE"/>
              </w:rPr>
              <w:t>c;</w:t>
            </w:r>
          </w:p>
          <w:p w:rsidR="009B53EF" w:rsidRPr="00E26BDA" w:rsidRDefault="009B53EF" w:rsidP="00261745">
            <w:pPr>
              <w:ind w:firstLine="0"/>
              <w:rPr>
                <w:rFonts w:eastAsia="Times New Roman"/>
                <w:color w:val="auto"/>
                <w:sz w:val="22"/>
                <w:szCs w:val="22"/>
                <w:lang w:val="de-DE"/>
              </w:rPr>
            </w:pPr>
            <w:r w:rsidRPr="00E26BDA">
              <w:rPr>
                <w:rFonts w:eastAsia="Times New Roman"/>
                <w:color w:val="auto"/>
                <w:sz w:val="22"/>
                <w:szCs w:val="22"/>
                <w:lang w:val="de-DE"/>
              </w:rPr>
              <w:t>- Cơ quan Trung ương các đoàn thể và các Hội;</w:t>
            </w:r>
          </w:p>
          <w:p w:rsidR="009B53EF" w:rsidRPr="00E26BDA" w:rsidRDefault="009B53EF" w:rsidP="00261745">
            <w:pPr>
              <w:ind w:firstLine="0"/>
              <w:rPr>
                <w:rFonts w:eastAsia="Times New Roman"/>
                <w:color w:val="auto"/>
                <w:spacing w:val="-4"/>
                <w:sz w:val="22"/>
                <w:szCs w:val="22"/>
                <w:lang w:val="de-DE"/>
              </w:rPr>
            </w:pPr>
            <w:r w:rsidRPr="00E26BDA">
              <w:rPr>
                <w:rFonts w:eastAsia="Times New Roman"/>
                <w:color w:val="auto"/>
                <w:spacing w:val="-4"/>
                <w:sz w:val="22"/>
                <w:szCs w:val="22"/>
                <w:lang w:val="de-DE"/>
              </w:rPr>
              <w:t>- Cục Kiểm tra văn bản QPPL ( Bộ Tư pháp);</w:t>
            </w:r>
          </w:p>
          <w:p w:rsidR="009B53EF" w:rsidRPr="00E26BDA" w:rsidRDefault="009B53EF" w:rsidP="00261745">
            <w:pPr>
              <w:ind w:firstLine="0"/>
              <w:rPr>
                <w:rFonts w:eastAsia="Times New Roman"/>
                <w:color w:val="auto"/>
                <w:spacing w:val="-4"/>
                <w:sz w:val="22"/>
                <w:szCs w:val="22"/>
                <w:lang w:val="de-DE"/>
              </w:rPr>
            </w:pPr>
            <w:r w:rsidRPr="00E26BDA">
              <w:rPr>
                <w:rFonts w:eastAsia="Times New Roman"/>
                <w:color w:val="auto"/>
                <w:spacing w:val="-4"/>
                <w:sz w:val="22"/>
                <w:szCs w:val="22"/>
                <w:lang w:val="de-DE"/>
              </w:rPr>
              <w:t>- Sở LĐTBXH các tỉnh, thành phố trực thuộc Trung ương</w:t>
            </w:r>
          </w:p>
          <w:p w:rsidR="009B53EF" w:rsidRPr="00E26BDA" w:rsidRDefault="009B53EF" w:rsidP="00261745">
            <w:pPr>
              <w:ind w:firstLine="0"/>
              <w:rPr>
                <w:rFonts w:eastAsia="Times New Roman"/>
                <w:color w:val="auto"/>
                <w:spacing w:val="-4"/>
                <w:sz w:val="22"/>
                <w:szCs w:val="22"/>
                <w:lang w:val="de-DE"/>
              </w:rPr>
            </w:pPr>
            <w:r w:rsidRPr="00E26BDA">
              <w:rPr>
                <w:rFonts w:eastAsia="Times New Roman"/>
                <w:color w:val="auto"/>
                <w:spacing w:val="-4"/>
                <w:sz w:val="22"/>
                <w:szCs w:val="22"/>
                <w:lang w:val="de-DE"/>
              </w:rPr>
              <w:t>- Công báo;</w:t>
            </w:r>
          </w:p>
          <w:p w:rsidR="009B53EF" w:rsidRPr="00E26BDA" w:rsidRDefault="009B53EF" w:rsidP="00261745">
            <w:pPr>
              <w:ind w:firstLine="0"/>
              <w:rPr>
                <w:rFonts w:eastAsia="Times New Roman"/>
                <w:color w:val="auto"/>
                <w:spacing w:val="-4"/>
                <w:sz w:val="22"/>
                <w:szCs w:val="22"/>
                <w:lang w:val="de-DE"/>
              </w:rPr>
            </w:pPr>
            <w:r w:rsidRPr="00E26BDA">
              <w:rPr>
                <w:rFonts w:eastAsia="Times New Roman"/>
                <w:color w:val="auto"/>
                <w:spacing w:val="-4"/>
                <w:sz w:val="22"/>
                <w:szCs w:val="22"/>
                <w:lang w:val="de-DE"/>
              </w:rPr>
              <w:t>- Cổng thông tin điện tử Chính phủ;</w:t>
            </w:r>
          </w:p>
          <w:p w:rsidR="009B53EF" w:rsidRPr="00E26BDA" w:rsidRDefault="009B53EF" w:rsidP="00261745">
            <w:pPr>
              <w:ind w:firstLine="0"/>
              <w:rPr>
                <w:rFonts w:eastAsia="Times New Roman"/>
                <w:color w:val="auto"/>
                <w:spacing w:val="-4"/>
                <w:sz w:val="22"/>
                <w:szCs w:val="22"/>
                <w:lang w:val="de-DE"/>
              </w:rPr>
            </w:pPr>
            <w:r w:rsidRPr="00E26BDA">
              <w:rPr>
                <w:rFonts w:eastAsia="Times New Roman"/>
                <w:color w:val="auto"/>
                <w:spacing w:val="-4"/>
                <w:sz w:val="22"/>
                <w:szCs w:val="22"/>
                <w:lang w:val="de-DE"/>
              </w:rPr>
              <w:t>- Cổng thông tin điện tử Bộ LĐTBXH;</w:t>
            </w:r>
          </w:p>
          <w:p w:rsidR="009B53EF" w:rsidRPr="00E26BDA" w:rsidRDefault="009B53EF" w:rsidP="00261745">
            <w:pPr>
              <w:ind w:firstLine="0"/>
              <w:rPr>
                <w:rFonts w:eastAsia="Times New Roman"/>
                <w:color w:val="auto"/>
                <w:lang w:val="de-DE"/>
              </w:rPr>
            </w:pPr>
            <w:r w:rsidRPr="00E26BDA">
              <w:rPr>
                <w:rFonts w:eastAsia="Times New Roman"/>
                <w:color w:val="auto"/>
                <w:sz w:val="22"/>
                <w:szCs w:val="22"/>
                <w:lang w:val="de-DE"/>
              </w:rPr>
              <w:t>- Lưu: Văn thư, Cục QHLĐTL</w:t>
            </w:r>
            <w:r w:rsidR="0043760B" w:rsidRPr="00E26BDA">
              <w:rPr>
                <w:rFonts w:eastAsia="Times New Roman"/>
                <w:color w:val="auto"/>
                <w:sz w:val="22"/>
                <w:szCs w:val="22"/>
                <w:lang w:val="de-DE"/>
              </w:rPr>
              <w:t>, Cục ATLĐ</w:t>
            </w:r>
            <w:r w:rsidRPr="00E26BDA">
              <w:rPr>
                <w:rFonts w:eastAsia="Times New Roman"/>
                <w:color w:val="auto"/>
                <w:sz w:val="22"/>
                <w:szCs w:val="22"/>
                <w:lang w:val="de-DE"/>
              </w:rPr>
              <w:t xml:space="preserve"> (30 bản).</w:t>
            </w:r>
          </w:p>
        </w:tc>
        <w:tc>
          <w:tcPr>
            <w:tcW w:w="3464" w:type="dxa"/>
            <w:tcBorders>
              <w:top w:val="nil"/>
              <w:left w:val="nil"/>
              <w:bottom w:val="nil"/>
              <w:right w:val="nil"/>
            </w:tcBorders>
            <w:tcMar>
              <w:top w:w="80" w:type="dxa"/>
              <w:left w:w="80" w:type="dxa"/>
              <w:bottom w:w="80" w:type="dxa"/>
              <w:right w:w="80" w:type="dxa"/>
            </w:tcMar>
          </w:tcPr>
          <w:p w:rsidR="009B53EF" w:rsidRPr="00E26BDA" w:rsidRDefault="009B53EF" w:rsidP="00261745">
            <w:pPr>
              <w:ind w:firstLine="0"/>
              <w:jc w:val="center"/>
              <w:rPr>
                <w:rFonts w:eastAsia="Times New Roman"/>
                <w:b/>
                <w:bCs/>
                <w:color w:val="auto"/>
                <w:sz w:val="24"/>
                <w:lang w:val="af-ZA"/>
              </w:rPr>
            </w:pPr>
            <w:r w:rsidRPr="00E26BDA">
              <w:rPr>
                <w:rFonts w:eastAsia="Times New Roman"/>
                <w:b/>
                <w:bCs/>
                <w:color w:val="auto"/>
                <w:sz w:val="24"/>
                <w:lang w:val="af-ZA"/>
              </w:rPr>
              <w:t>BỘ TRƯỞNG</w:t>
            </w:r>
          </w:p>
          <w:p w:rsidR="009B53EF" w:rsidRPr="00E26BDA" w:rsidRDefault="009B53EF" w:rsidP="00261745">
            <w:pPr>
              <w:ind w:firstLine="0"/>
              <w:jc w:val="center"/>
              <w:rPr>
                <w:rFonts w:eastAsia="Times New Roman"/>
                <w:b/>
                <w:bCs/>
                <w:color w:val="auto"/>
                <w:lang w:val="af-ZA"/>
              </w:rPr>
            </w:pPr>
          </w:p>
          <w:p w:rsidR="009B53EF" w:rsidRPr="00E26BDA" w:rsidRDefault="009B53EF" w:rsidP="00261745">
            <w:pPr>
              <w:ind w:firstLine="0"/>
              <w:jc w:val="center"/>
              <w:rPr>
                <w:rFonts w:eastAsia="Times New Roman"/>
                <w:b/>
                <w:bCs/>
                <w:color w:val="auto"/>
                <w:lang w:val="af-ZA"/>
              </w:rPr>
            </w:pPr>
          </w:p>
          <w:p w:rsidR="009B53EF" w:rsidRPr="00E26BDA" w:rsidRDefault="009B53EF" w:rsidP="00261745">
            <w:pPr>
              <w:ind w:firstLine="0"/>
              <w:jc w:val="center"/>
              <w:rPr>
                <w:rFonts w:eastAsia="Times New Roman"/>
                <w:b/>
                <w:bCs/>
                <w:color w:val="auto"/>
                <w:lang w:val="af-ZA"/>
              </w:rPr>
            </w:pPr>
          </w:p>
          <w:p w:rsidR="009B53EF" w:rsidRPr="00E26BDA" w:rsidRDefault="009B53EF" w:rsidP="00261745">
            <w:pPr>
              <w:ind w:firstLine="0"/>
              <w:jc w:val="center"/>
              <w:rPr>
                <w:rFonts w:eastAsia="Times New Roman"/>
                <w:b/>
                <w:bCs/>
                <w:color w:val="auto"/>
                <w:lang w:val="af-ZA"/>
              </w:rPr>
            </w:pPr>
          </w:p>
          <w:p w:rsidR="009B53EF" w:rsidRPr="00E26BDA" w:rsidRDefault="009B53EF" w:rsidP="00261745">
            <w:pPr>
              <w:ind w:firstLine="0"/>
              <w:jc w:val="center"/>
              <w:rPr>
                <w:rFonts w:eastAsia="Times New Roman"/>
                <w:b/>
                <w:bCs/>
                <w:color w:val="auto"/>
                <w:lang w:val="af-ZA"/>
              </w:rPr>
            </w:pPr>
          </w:p>
          <w:p w:rsidR="009B53EF" w:rsidRPr="00E26BDA" w:rsidRDefault="009B53EF" w:rsidP="00261745">
            <w:pPr>
              <w:ind w:firstLine="0"/>
              <w:jc w:val="center"/>
              <w:rPr>
                <w:rFonts w:eastAsia="Times New Roman"/>
                <w:b/>
                <w:bCs/>
                <w:color w:val="auto"/>
                <w:lang w:val="af-ZA"/>
              </w:rPr>
            </w:pPr>
          </w:p>
          <w:p w:rsidR="009B53EF" w:rsidRPr="00E26BDA" w:rsidRDefault="009B53EF" w:rsidP="00261745">
            <w:pPr>
              <w:ind w:firstLine="0"/>
              <w:jc w:val="center"/>
              <w:rPr>
                <w:rFonts w:eastAsia="Times New Roman"/>
                <w:color w:val="auto"/>
                <w:lang w:val="de-DE"/>
              </w:rPr>
            </w:pPr>
            <w:r w:rsidRPr="00E26BDA">
              <w:rPr>
                <w:rFonts w:eastAsia="Times New Roman"/>
                <w:b/>
                <w:bCs/>
                <w:color w:val="auto"/>
                <w:lang w:val="af-ZA"/>
              </w:rPr>
              <w:t>Đào Ngọc Dung</w:t>
            </w:r>
          </w:p>
        </w:tc>
      </w:tr>
    </w:tbl>
    <w:p w:rsidR="009B53EF" w:rsidRPr="00E26BDA" w:rsidRDefault="009B53EF" w:rsidP="00F43EAA">
      <w:pPr>
        <w:rPr>
          <w:color w:val="auto"/>
        </w:rPr>
      </w:pPr>
    </w:p>
    <w:sectPr w:rsidR="009B53EF" w:rsidRPr="00E26BDA" w:rsidSect="00F363D5">
      <w:headerReference w:type="default" r:id="rId8"/>
      <w:pgSz w:w="11907" w:h="16840" w:code="9"/>
      <w:pgMar w:top="1134" w:right="1134" w:bottom="1134"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9F4" w:rsidRDefault="00DD09F4" w:rsidP="006E2E24">
      <w:r>
        <w:separator/>
      </w:r>
    </w:p>
  </w:endnote>
  <w:endnote w:type="continuationSeparator" w:id="0">
    <w:p w:rsidR="00DD09F4" w:rsidRDefault="00DD09F4" w:rsidP="006E2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entury Schoolbook">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9F4" w:rsidRDefault="00DD09F4" w:rsidP="006E2E24">
      <w:r>
        <w:separator/>
      </w:r>
    </w:p>
  </w:footnote>
  <w:footnote w:type="continuationSeparator" w:id="0">
    <w:p w:rsidR="00DD09F4" w:rsidRDefault="00DD09F4" w:rsidP="006E2E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509210"/>
      <w:docPartObj>
        <w:docPartGallery w:val="Page Numbers (Top of Page)"/>
        <w:docPartUnique/>
      </w:docPartObj>
    </w:sdtPr>
    <w:sdtEndPr>
      <w:rPr>
        <w:noProof/>
      </w:rPr>
    </w:sdtEndPr>
    <w:sdtContent>
      <w:p w:rsidR="006E2E24" w:rsidRDefault="00236F4B" w:rsidP="006E2E24">
        <w:pPr>
          <w:pStyle w:val="Header"/>
          <w:ind w:firstLine="0"/>
          <w:jc w:val="center"/>
        </w:pPr>
        <w:r>
          <w:fldChar w:fldCharType="begin"/>
        </w:r>
        <w:r w:rsidR="006E2E24">
          <w:instrText xml:space="preserve"> PAGE   \* MERGEFORMAT </w:instrText>
        </w:r>
        <w:r>
          <w:fldChar w:fldCharType="separate"/>
        </w:r>
        <w:r w:rsidR="0049183B">
          <w:rPr>
            <w:noProof/>
          </w:rPr>
          <w:t>9</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A7797"/>
    <w:multiLevelType w:val="hybridMultilevel"/>
    <w:tmpl w:val="68EC8B10"/>
    <w:lvl w:ilvl="0" w:tplc="FF3ADA04">
      <w:start w:val="1"/>
      <w:numFmt w:val="decimal"/>
      <w:lvlText w:val="%1."/>
      <w:lvlJc w:val="left"/>
      <w:pPr>
        <w:ind w:left="819" w:hanging="360"/>
      </w:pPr>
      <w:rPr>
        <w:rFonts w:ascii="Times New Roman" w:eastAsiaTheme="minorHAnsi" w:hAnsi="Times New Roman" w:cstheme="minorBidi" w:hint="default"/>
        <w:b w:val="0"/>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1">
    <w:nsid w:val="6486480A"/>
    <w:multiLevelType w:val="hybridMultilevel"/>
    <w:tmpl w:val="287ED6F2"/>
    <w:lvl w:ilvl="0" w:tplc="8CE0DCE0">
      <w:start w:val="1"/>
      <w:numFmt w:val="decimal"/>
      <w:pStyle w:val="TT2"/>
      <w:suff w:val="space"/>
      <w:lvlText w:val="Điều %1."/>
      <w:lvlJc w:val="left"/>
      <w:pPr>
        <w:ind w:left="3338"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1"/>
  </w:num>
  <w:num w:numId="4">
    <w:abstractNumId w:val="1"/>
  </w:num>
  <w:num w:numId="5">
    <w:abstractNumId w:val="1"/>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B53EF"/>
    <w:rsid w:val="0000024B"/>
    <w:rsid w:val="000004DD"/>
    <w:rsid w:val="000020D7"/>
    <w:rsid w:val="000022C8"/>
    <w:rsid w:val="000116C5"/>
    <w:rsid w:val="0001249A"/>
    <w:rsid w:val="00020529"/>
    <w:rsid w:val="0003303B"/>
    <w:rsid w:val="00037107"/>
    <w:rsid w:val="00044C5A"/>
    <w:rsid w:val="000523D9"/>
    <w:rsid w:val="000537E0"/>
    <w:rsid w:val="00057B78"/>
    <w:rsid w:val="000600D3"/>
    <w:rsid w:val="00060E96"/>
    <w:rsid w:val="00073118"/>
    <w:rsid w:val="00075749"/>
    <w:rsid w:val="00080092"/>
    <w:rsid w:val="00091096"/>
    <w:rsid w:val="000A13D7"/>
    <w:rsid w:val="000A5F5A"/>
    <w:rsid w:val="000A652E"/>
    <w:rsid w:val="000B31D9"/>
    <w:rsid w:val="000B3425"/>
    <w:rsid w:val="000C5F13"/>
    <w:rsid w:val="000D41D8"/>
    <w:rsid w:val="000E4F3C"/>
    <w:rsid w:val="000F4026"/>
    <w:rsid w:val="0010666D"/>
    <w:rsid w:val="00111094"/>
    <w:rsid w:val="001323AC"/>
    <w:rsid w:val="0013569F"/>
    <w:rsid w:val="00141B44"/>
    <w:rsid w:val="00150951"/>
    <w:rsid w:val="00152C70"/>
    <w:rsid w:val="00153CDF"/>
    <w:rsid w:val="00154770"/>
    <w:rsid w:val="001831AB"/>
    <w:rsid w:val="001A1BCF"/>
    <w:rsid w:val="001A7704"/>
    <w:rsid w:val="001C3803"/>
    <w:rsid w:val="001C634F"/>
    <w:rsid w:val="001D1B44"/>
    <w:rsid w:val="001D74E4"/>
    <w:rsid w:val="001F6DDA"/>
    <w:rsid w:val="001F7032"/>
    <w:rsid w:val="0020246A"/>
    <w:rsid w:val="00205F2E"/>
    <w:rsid w:val="002064F7"/>
    <w:rsid w:val="00220AC6"/>
    <w:rsid w:val="00224364"/>
    <w:rsid w:val="00236F4B"/>
    <w:rsid w:val="002377D5"/>
    <w:rsid w:val="00241F36"/>
    <w:rsid w:val="00244573"/>
    <w:rsid w:val="002527E3"/>
    <w:rsid w:val="002537AA"/>
    <w:rsid w:val="002567E4"/>
    <w:rsid w:val="00257396"/>
    <w:rsid w:val="002705E2"/>
    <w:rsid w:val="00271825"/>
    <w:rsid w:val="00292BB5"/>
    <w:rsid w:val="002B070E"/>
    <w:rsid w:val="002B3624"/>
    <w:rsid w:val="002C19F9"/>
    <w:rsid w:val="002D14D4"/>
    <w:rsid w:val="002D6DBE"/>
    <w:rsid w:val="002E448F"/>
    <w:rsid w:val="002E4CA4"/>
    <w:rsid w:val="002E5C0C"/>
    <w:rsid w:val="002F0345"/>
    <w:rsid w:val="002F5B88"/>
    <w:rsid w:val="00305497"/>
    <w:rsid w:val="00312D71"/>
    <w:rsid w:val="00330E9C"/>
    <w:rsid w:val="0033365D"/>
    <w:rsid w:val="00335C4B"/>
    <w:rsid w:val="0034085B"/>
    <w:rsid w:val="0035735D"/>
    <w:rsid w:val="003646B1"/>
    <w:rsid w:val="003669D1"/>
    <w:rsid w:val="0036708A"/>
    <w:rsid w:val="00377D91"/>
    <w:rsid w:val="003803C3"/>
    <w:rsid w:val="00386FEB"/>
    <w:rsid w:val="003877F9"/>
    <w:rsid w:val="003911FC"/>
    <w:rsid w:val="00393D0C"/>
    <w:rsid w:val="003A53D5"/>
    <w:rsid w:val="003A572A"/>
    <w:rsid w:val="003A5F46"/>
    <w:rsid w:val="003A67DC"/>
    <w:rsid w:val="003B2D93"/>
    <w:rsid w:val="003B3687"/>
    <w:rsid w:val="003B3D53"/>
    <w:rsid w:val="003B4DD2"/>
    <w:rsid w:val="003C12F6"/>
    <w:rsid w:val="003C53BF"/>
    <w:rsid w:val="003C7EB0"/>
    <w:rsid w:val="003D306E"/>
    <w:rsid w:val="003D4F72"/>
    <w:rsid w:val="003D56A0"/>
    <w:rsid w:val="003D6751"/>
    <w:rsid w:val="003E2915"/>
    <w:rsid w:val="003E7F5C"/>
    <w:rsid w:val="003F2A15"/>
    <w:rsid w:val="003F2E7F"/>
    <w:rsid w:val="003F5B64"/>
    <w:rsid w:val="003F7984"/>
    <w:rsid w:val="004038F9"/>
    <w:rsid w:val="00406D1D"/>
    <w:rsid w:val="00413C9D"/>
    <w:rsid w:val="00414218"/>
    <w:rsid w:val="00416D86"/>
    <w:rsid w:val="00424938"/>
    <w:rsid w:val="00434FE9"/>
    <w:rsid w:val="0043760B"/>
    <w:rsid w:val="00441061"/>
    <w:rsid w:val="0044342C"/>
    <w:rsid w:val="0044372F"/>
    <w:rsid w:val="004465AF"/>
    <w:rsid w:val="004565D3"/>
    <w:rsid w:val="0045721A"/>
    <w:rsid w:val="0046064A"/>
    <w:rsid w:val="004718C3"/>
    <w:rsid w:val="004739BA"/>
    <w:rsid w:val="0048318D"/>
    <w:rsid w:val="00490413"/>
    <w:rsid w:val="0049183B"/>
    <w:rsid w:val="004A0856"/>
    <w:rsid w:val="004A273B"/>
    <w:rsid w:val="004A2FCD"/>
    <w:rsid w:val="004A3E41"/>
    <w:rsid w:val="004A41BA"/>
    <w:rsid w:val="004A49A3"/>
    <w:rsid w:val="004C3832"/>
    <w:rsid w:val="004C6703"/>
    <w:rsid w:val="004C69F0"/>
    <w:rsid w:val="004D27F8"/>
    <w:rsid w:val="004D769E"/>
    <w:rsid w:val="004E1C97"/>
    <w:rsid w:val="004F4EB6"/>
    <w:rsid w:val="004F694E"/>
    <w:rsid w:val="004F79E2"/>
    <w:rsid w:val="00504181"/>
    <w:rsid w:val="005046F5"/>
    <w:rsid w:val="0050603E"/>
    <w:rsid w:val="00506C4D"/>
    <w:rsid w:val="00511C51"/>
    <w:rsid w:val="0051525A"/>
    <w:rsid w:val="005163E9"/>
    <w:rsid w:val="00534AD0"/>
    <w:rsid w:val="0054775D"/>
    <w:rsid w:val="005477F5"/>
    <w:rsid w:val="005607CF"/>
    <w:rsid w:val="005672BF"/>
    <w:rsid w:val="00572319"/>
    <w:rsid w:val="00583EE8"/>
    <w:rsid w:val="005917CD"/>
    <w:rsid w:val="00592568"/>
    <w:rsid w:val="00595060"/>
    <w:rsid w:val="00597AEF"/>
    <w:rsid w:val="005C4E98"/>
    <w:rsid w:val="005D14FB"/>
    <w:rsid w:val="005D5610"/>
    <w:rsid w:val="005D604C"/>
    <w:rsid w:val="005D7015"/>
    <w:rsid w:val="005E60A0"/>
    <w:rsid w:val="005F27A8"/>
    <w:rsid w:val="005F390A"/>
    <w:rsid w:val="005F4118"/>
    <w:rsid w:val="005F5CEA"/>
    <w:rsid w:val="006034FA"/>
    <w:rsid w:val="006052F4"/>
    <w:rsid w:val="00610FFF"/>
    <w:rsid w:val="0061206A"/>
    <w:rsid w:val="00612229"/>
    <w:rsid w:val="00613E3F"/>
    <w:rsid w:val="006152FC"/>
    <w:rsid w:val="0061533B"/>
    <w:rsid w:val="00623262"/>
    <w:rsid w:val="00626713"/>
    <w:rsid w:val="0063148A"/>
    <w:rsid w:val="00633670"/>
    <w:rsid w:val="00634D51"/>
    <w:rsid w:val="00635030"/>
    <w:rsid w:val="00642F50"/>
    <w:rsid w:val="00661102"/>
    <w:rsid w:val="006615D3"/>
    <w:rsid w:val="0066653D"/>
    <w:rsid w:val="00666D04"/>
    <w:rsid w:val="00670267"/>
    <w:rsid w:val="00671DFD"/>
    <w:rsid w:val="00674BBB"/>
    <w:rsid w:val="0068112E"/>
    <w:rsid w:val="00681164"/>
    <w:rsid w:val="0068264E"/>
    <w:rsid w:val="0068321D"/>
    <w:rsid w:val="00685C0C"/>
    <w:rsid w:val="0068777E"/>
    <w:rsid w:val="00697678"/>
    <w:rsid w:val="006A7273"/>
    <w:rsid w:val="006B332A"/>
    <w:rsid w:val="006B4381"/>
    <w:rsid w:val="006B7445"/>
    <w:rsid w:val="006C335D"/>
    <w:rsid w:val="006C5808"/>
    <w:rsid w:val="006D6602"/>
    <w:rsid w:val="006D7F3F"/>
    <w:rsid w:val="006E0F67"/>
    <w:rsid w:val="006E2E24"/>
    <w:rsid w:val="006E32BF"/>
    <w:rsid w:val="006E431B"/>
    <w:rsid w:val="006F1F08"/>
    <w:rsid w:val="006F7B90"/>
    <w:rsid w:val="00704E57"/>
    <w:rsid w:val="00706A15"/>
    <w:rsid w:val="00707C7C"/>
    <w:rsid w:val="00712069"/>
    <w:rsid w:val="00721BA4"/>
    <w:rsid w:val="0072732D"/>
    <w:rsid w:val="00727BDF"/>
    <w:rsid w:val="007314D5"/>
    <w:rsid w:val="00735ADA"/>
    <w:rsid w:val="00742E84"/>
    <w:rsid w:val="00742ECC"/>
    <w:rsid w:val="00745A5F"/>
    <w:rsid w:val="00751285"/>
    <w:rsid w:val="00754DC3"/>
    <w:rsid w:val="0076463B"/>
    <w:rsid w:val="00766D0D"/>
    <w:rsid w:val="0077037E"/>
    <w:rsid w:val="00770BB1"/>
    <w:rsid w:val="007737F3"/>
    <w:rsid w:val="0077571C"/>
    <w:rsid w:val="00780366"/>
    <w:rsid w:val="00780E2F"/>
    <w:rsid w:val="00793FFC"/>
    <w:rsid w:val="00796B73"/>
    <w:rsid w:val="007A1D07"/>
    <w:rsid w:val="007B05F3"/>
    <w:rsid w:val="007B16C3"/>
    <w:rsid w:val="007C34EC"/>
    <w:rsid w:val="007C4455"/>
    <w:rsid w:val="007C5229"/>
    <w:rsid w:val="007C72B1"/>
    <w:rsid w:val="007D56DD"/>
    <w:rsid w:val="007F1A9C"/>
    <w:rsid w:val="007F3FCD"/>
    <w:rsid w:val="007F47B6"/>
    <w:rsid w:val="007F63E3"/>
    <w:rsid w:val="00805F11"/>
    <w:rsid w:val="00806682"/>
    <w:rsid w:val="00807698"/>
    <w:rsid w:val="008121D9"/>
    <w:rsid w:val="00817C52"/>
    <w:rsid w:val="00824DB7"/>
    <w:rsid w:val="0083206F"/>
    <w:rsid w:val="00841C54"/>
    <w:rsid w:val="00843CB7"/>
    <w:rsid w:val="00844DCB"/>
    <w:rsid w:val="00855D8B"/>
    <w:rsid w:val="00855ECF"/>
    <w:rsid w:val="008639E4"/>
    <w:rsid w:val="00863C5E"/>
    <w:rsid w:val="00866C1F"/>
    <w:rsid w:val="00874563"/>
    <w:rsid w:val="00877843"/>
    <w:rsid w:val="0088337F"/>
    <w:rsid w:val="008850A3"/>
    <w:rsid w:val="0089440D"/>
    <w:rsid w:val="008976A0"/>
    <w:rsid w:val="008A2DA7"/>
    <w:rsid w:val="008A340D"/>
    <w:rsid w:val="008A5575"/>
    <w:rsid w:val="008A5C50"/>
    <w:rsid w:val="008B7E9B"/>
    <w:rsid w:val="008D41C7"/>
    <w:rsid w:val="008E4440"/>
    <w:rsid w:val="008E5053"/>
    <w:rsid w:val="008F17FF"/>
    <w:rsid w:val="008F2399"/>
    <w:rsid w:val="008F31E7"/>
    <w:rsid w:val="008F416B"/>
    <w:rsid w:val="008F64EF"/>
    <w:rsid w:val="00900916"/>
    <w:rsid w:val="0090397C"/>
    <w:rsid w:val="00903E79"/>
    <w:rsid w:val="00912539"/>
    <w:rsid w:val="00917366"/>
    <w:rsid w:val="00933E2A"/>
    <w:rsid w:val="009431FA"/>
    <w:rsid w:val="00947916"/>
    <w:rsid w:val="00953FC7"/>
    <w:rsid w:val="00963359"/>
    <w:rsid w:val="00966678"/>
    <w:rsid w:val="009733EB"/>
    <w:rsid w:val="0098172C"/>
    <w:rsid w:val="00982F6E"/>
    <w:rsid w:val="009831CE"/>
    <w:rsid w:val="009848A3"/>
    <w:rsid w:val="0098668B"/>
    <w:rsid w:val="00991320"/>
    <w:rsid w:val="0099500E"/>
    <w:rsid w:val="009A0527"/>
    <w:rsid w:val="009A1A5D"/>
    <w:rsid w:val="009A59BC"/>
    <w:rsid w:val="009A65DD"/>
    <w:rsid w:val="009A6BE9"/>
    <w:rsid w:val="009A7524"/>
    <w:rsid w:val="009B3795"/>
    <w:rsid w:val="009B475F"/>
    <w:rsid w:val="009B53EF"/>
    <w:rsid w:val="009C3DD0"/>
    <w:rsid w:val="009C59E3"/>
    <w:rsid w:val="009C5EDC"/>
    <w:rsid w:val="009D24D1"/>
    <w:rsid w:val="009D74D9"/>
    <w:rsid w:val="009E0B7F"/>
    <w:rsid w:val="009E0B9B"/>
    <w:rsid w:val="009E2557"/>
    <w:rsid w:val="009E34CB"/>
    <w:rsid w:val="009F33DB"/>
    <w:rsid w:val="009F353B"/>
    <w:rsid w:val="009F5C04"/>
    <w:rsid w:val="009F7080"/>
    <w:rsid w:val="00A0143D"/>
    <w:rsid w:val="00A01FC4"/>
    <w:rsid w:val="00A062ED"/>
    <w:rsid w:val="00A17F37"/>
    <w:rsid w:val="00A24E40"/>
    <w:rsid w:val="00A277CF"/>
    <w:rsid w:val="00A30464"/>
    <w:rsid w:val="00A31DA8"/>
    <w:rsid w:val="00A349FB"/>
    <w:rsid w:val="00A353CA"/>
    <w:rsid w:val="00A371A0"/>
    <w:rsid w:val="00A4385D"/>
    <w:rsid w:val="00A534AF"/>
    <w:rsid w:val="00A565D3"/>
    <w:rsid w:val="00A57065"/>
    <w:rsid w:val="00A5767A"/>
    <w:rsid w:val="00A61949"/>
    <w:rsid w:val="00A64676"/>
    <w:rsid w:val="00A668CB"/>
    <w:rsid w:val="00A70F3D"/>
    <w:rsid w:val="00A73686"/>
    <w:rsid w:val="00A74B11"/>
    <w:rsid w:val="00A831B5"/>
    <w:rsid w:val="00A84025"/>
    <w:rsid w:val="00A85D73"/>
    <w:rsid w:val="00AA101B"/>
    <w:rsid w:val="00AA1A6E"/>
    <w:rsid w:val="00AA2CD2"/>
    <w:rsid w:val="00AA49E2"/>
    <w:rsid w:val="00AB1A60"/>
    <w:rsid w:val="00AB2808"/>
    <w:rsid w:val="00AB3FA5"/>
    <w:rsid w:val="00AC0097"/>
    <w:rsid w:val="00AC10CC"/>
    <w:rsid w:val="00AD6B61"/>
    <w:rsid w:val="00AD6E91"/>
    <w:rsid w:val="00AE24ED"/>
    <w:rsid w:val="00AE35BF"/>
    <w:rsid w:val="00AF10A3"/>
    <w:rsid w:val="00AF153D"/>
    <w:rsid w:val="00AF1E5A"/>
    <w:rsid w:val="00AF2046"/>
    <w:rsid w:val="00AF5EC2"/>
    <w:rsid w:val="00AF61F2"/>
    <w:rsid w:val="00AF64D7"/>
    <w:rsid w:val="00B01558"/>
    <w:rsid w:val="00B03B3F"/>
    <w:rsid w:val="00B060DC"/>
    <w:rsid w:val="00B06852"/>
    <w:rsid w:val="00B129FF"/>
    <w:rsid w:val="00B134B7"/>
    <w:rsid w:val="00B14254"/>
    <w:rsid w:val="00B1443C"/>
    <w:rsid w:val="00B1786B"/>
    <w:rsid w:val="00B2006F"/>
    <w:rsid w:val="00B23BD7"/>
    <w:rsid w:val="00B24095"/>
    <w:rsid w:val="00B35127"/>
    <w:rsid w:val="00B36F92"/>
    <w:rsid w:val="00B40A0B"/>
    <w:rsid w:val="00B550B9"/>
    <w:rsid w:val="00B61925"/>
    <w:rsid w:val="00B6308A"/>
    <w:rsid w:val="00B63502"/>
    <w:rsid w:val="00B63B92"/>
    <w:rsid w:val="00B7197B"/>
    <w:rsid w:val="00B91A46"/>
    <w:rsid w:val="00B96168"/>
    <w:rsid w:val="00BA2F28"/>
    <w:rsid w:val="00BA699E"/>
    <w:rsid w:val="00BB4B2A"/>
    <w:rsid w:val="00BB5B61"/>
    <w:rsid w:val="00BB7989"/>
    <w:rsid w:val="00BB7B77"/>
    <w:rsid w:val="00BB7D06"/>
    <w:rsid w:val="00BC1911"/>
    <w:rsid w:val="00BD14BD"/>
    <w:rsid w:val="00BD1CAE"/>
    <w:rsid w:val="00BD2378"/>
    <w:rsid w:val="00BD55B1"/>
    <w:rsid w:val="00BE054A"/>
    <w:rsid w:val="00BE1AC2"/>
    <w:rsid w:val="00BF3F01"/>
    <w:rsid w:val="00BF50DF"/>
    <w:rsid w:val="00BF7ADA"/>
    <w:rsid w:val="00C173B1"/>
    <w:rsid w:val="00C20D93"/>
    <w:rsid w:val="00C22C6A"/>
    <w:rsid w:val="00C2368D"/>
    <w:rsid w:val="00C2493D"/>
    <w:rsid w:val="00C2515C"/>
    <w:rsid w:val="00C256A5"/>
    <w:rsid w:val="00C266F2"/>
    <w:rsid w:val="00C26BC2"/>
    <w:rsid w:val="00C322D7"/>
    <w:rsid w:val="00C339D9"/>
    <w:rsid w:val="00C40468"/>
    <w:rsid w:val="00C50261"/>
    <w:rsid w:val="00C54D66"/>
    <w:rsid w:val="00C54EE4"/>
    <w:rsid w:val="00C57084"/>
    <w:rsid w:val="00C620DA"/>
    <w:rsid w:val="00C66986"/>
    <w:rsid w:val="00C70384"/>
    <w:rsid w:val="00C70734"/>
    <w:rsid w:val="00C72AAB"/>
    <w:rsid w:val="00C837ED"/>
    <w:rsid w:val="00C8507F"/>
    <w:rsid w:val="00C86349"/>
    <w:rsid w:val="00C95F48"/>
    <w:rsid w:val="00CB1365"/>
    <w:rsid w:val="00CC06DB"/>
    <w:rsid w:val="00CC0F05"/>
    <w:rsid w:val="00CC1880"/>
    <w:rsid w:val="00CC7F4D"/>
    <w:rsid w:val="00CD3480"/>
    <w:rsid w:val="00CD7D59"/>
    <w:rsid w:val="00CE090A"/>
    <w:rsid w:val="00CE3E50"/>
    <w:rsid w:val="00CF209E"/>
    <w:rsid w:val="00CF5AE8"/>
    <w:rsid w:val="00D11AE3"/>
    <w:rsid w:val="00D13A04"/>
    <w:rsid w:val="00D3269E"/>
    <w:rsid w:val="00D34E37"/>
    <w:rsid w:val="00D55A61"/>
    <w:rsid w:val="00D57150"/>
    <w:rsid w:val="00D65E93"/>
    <w:rsid w:val="00D66C5C"/>
    <w:rsid w:val="00D7394D"/>
    <w:rsid w:val="00D80F1F"/>
    <w:rsid w:val="00D910BC"/>
    <w:rsid w:val="00D922F1"/>
    <w:rsid w:val="00D9723D"/>
    <w:rsid w:val="00DA3BF7"/>
    <w:rsid w:val="00DC15B8"/>
    <w:rsid w:val="00DC21EE"/>
    <w:rsid w:val="00DC73BE"/>
    <w:rsid w:val="00DD09F4"/>
    <w:rsid w:val="00DD15CE"/>
    <w:rsid w:val="00DD2C22"/>
    <w:rsid w:val="00DD671A"/>
    <w:rsid w:val="00DD7579"/>
    <w:rsid w:val="00DD7F76"/>
    <w:rsid w:val="00DE4CCF"/>
    <w:rsid w:val="00DF03E1"/>
    <w:rsid w:val="00DF413E"/>
    <w:rsid w:val="00DF7B2E"/>
    <w:rsid w:val="00DF7DB8"/>
    <w:rsid w:val="00E03B6A"/>
    <w:rsid w:val="00E145A8"/>
    <w:rsid w:val="00E26BDA"/>
    <w:rsid w:val="00E36338"/>
    <w:rsid w:val="00E45F93"/>
    <w:rsid w:val="00E51508"/>
    <w:rsid w:val="00E519E5"/>
    <w:rsid w:val="00E569E3"/>
    <w:rsid w:val="00E61A78"/>
    <w:rsid w:val="00E61FBA"/>
    <w:rsid w:val="00E641E4"/>
    <w:rsid w:val="00E66DFA"/>
    <w:rsid w:val="00E73F41"/>
    <w:rsid w:val="00E743B7"/>
    <w:rsid w:val="00E743C0"/>
    <w:rsid w:val="00E77737"/>
    <w:rsid w:val="00E92850"/>
    <w:rsid w:val="00EA4989"/>
    <w:rsid w:val="00EB01A9"/>
    <w:rsid w:val="00EB394B"/>
    <w:rsid w:val="00EB4B7E"/>
    <w:rsid w:val="00EB7B92"/>
    <w:rsid w:val="00ED01FB"/>
    <w:rsid w:val="00ED065F"/>
    <w:rsid w:val="00EE691F"/>
    <w:rsid w:val="00EF0FB5"/>
    <w:rsid w:val="00EF26AA"/>
    <w:rsid w:val="00EF43B6"/>
    <w:rsid w:val="00F07261"/>
    <w:rsid w:val="00F12414"/>
    <w:rsid w:val="00F12E50"/>
    <w:rsid w:val="00F13EF3"/>
    <w:rsid w:val="00F143CB"/>
    <w:rsid w:val="00F26BEB"/>
    <w:rsid w:val="00F3483D"/>
    <w:rsid w:val="00F363D5"/>
    <w:rsid w:val="00F43EAA"/>
    <w:rsid w:val="00F50B4B"/>
    <w:rsid w:val="00F5220B"/>
    <w:rsid w:val="00F529D8"/>
    <w:rsid w:val="00F55497"/>
    <w:rsid w:val="00F55E7B"/>
    <w:rsid w:val="00F56200"/>
    <w:rsid w:val="00F6516E"/>
    <w:rsid w:val="00F65489"/>
    <w:rsid w:val="00F668F1"/>
    <w:rsid w:val="00F66D08"/>
    <w:rsid w:val="00F71218"/>
    <w:rsid w:val="00F72358"/>
    <w:rsid w:val="00F733CD"/>
    <w:rsid w:val="00F86DE8"/>
    <w:rsid w:val="00F8776B"/>
    <w:rsid w:val="00F9139B"/>
    <w:rsid w:val="00F949AC"/>
    <w:rsid w:val="00F95152"/>
    <w:rsid w:val="00FA2FFD"/>
    <w:rsid w:val="00FA5052"/>
    <w:rsid w:val="00FA73CA"/>
    <w:rsid w:val="00FB0115"/>
    <w:rsid w:val="00FB01C8"/>
    <w:rsid w:val="00FB3DAD"/>
    <w:rsid w:val="00FC0E57"/>
    <w:rsid w:val="00FD0017"/>
    <w:rsid w:val="00FD6421"/>
    <w:rsid w:val="00FD70DB"/>
    <w:rsid w:val="00FE15B7"/>
    <w:rsid w:val="00FF2526"/>
    <w:rsid w:val="00FF34C6"/>
    <w:rsid w:val="00FF5BB2"/>
    <w:rsid w:val="00FF69AB"/>
    <w:rsid w:val="00FF6D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2FDABB-287E-46A1-A8B5-DC304E0A4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3EF"/>
    <w:pPr>
      <w:spacing w:after="0" w:line="240" w:lineRule="auto"/>
      <w:ind w:firstLine="720"/>
      <w:jc w:val="both"/>
    </w:pPr>
    <w:rPr>
      <w:rFonts w:ascii="Times New Roman" w:hAnsi="Times New Roman"/>
      <w:color w:val="000000"/>
      <w:sz w:val="28"/>
      <w:szCs w:val="28"/>
    </w:rPr>
  </w:style>
  <w:style w:type="paragraph" w:styleId="Heading1">
    <w:name w:val="heading 1"/>
    <w:basedOn w:val="Normal"/>
    <w:next w:val="Normal"/>
    <w:link w:val="Heading1Char"/>
    <w:uiPriority w:val="9"/>
    <w:qFormat/>
    <w:rsid w:val="006E2E2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E2E2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53EF"/>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unhideWhenUsed/>
    <w:rsid w:val="009B53EF"/>
    <w:pPr>
      <w:spacing w:before="60" w:line="340" w:lineRule="exact"/>
    </w:pPr>
    <w:rPr>
      <w:rFonts w:eastAsia="Times New Roman" w:cs="Times New Roman"/>
      <w:i/>
      <w:color w:val="auto"/>
    </w:rPr>
  </w:style>
  <w:style w:type="character" w:customStyle="1" w:styleId="BodyTextIndent2Char">
    <w:name w:val="Body Text Indent 2 Char"/>
    <w:basedOn w:val="DefaultParagraphFont"/>
    <w:link w:val="BodyTextIndent2"/>
    <w:uiPriority w:val="99"/>
    <w:rsid w:val="009B53EF"/>
    <w:rPr>
      <w:rFonts w:ascii="Times New Roman" w:eastAsia="Times New Roman" w:hAnsi="Times New Roman" w:cs="Times New Roman"/>
      <w:i/>
      <w:sz w:val="28"/>
      <w:szCs w:val="28"/>
    </w:rPr>
  </w:style>
  <w:style w:type="paragraph" w:styleId="BodyTextIndent">
    <w:name w:val="Body Text Indent"/>
    <w:basedOn w:val="Normal"/>
    <w:link w:val="BodyTextIndentChar"/>
    <w:uiPriority w:val="99"/>
    <w:unhideWhenUsed/>
    <w:rsid w:val="009B53EF"/>
    <w:pPr>
      <w:spacing w:before="60" w:line="340" w:lineRule="exact"/>
    </w:pPr>
    <w:rPr>
      <w:rFonts w:eastAsia="Times New Roman" w:cs="Times New Roman"/>
      <w:color w:val="auto"/>
    </w:rPr>
  </w:style>
  <w:style w:type="character" w:customStyle="1" w:styleId="BodyTextIndentChar">
    <w:name w:val="Body Text Indent Char"/>
    <w:basedOn w:val="DefaultParagraphFont"/>
    <w:link w:val="BodyTextIndent"/>
    <w:uiPriority w:val="99"/>
    <w:rsid w:val="009B53EF"/>
    <w:rPr>
      <w:rFonts w:ascii="Times New Roman" w:eastAsia="Times New Roman" w:hAnsi="Times New Roman" w:cs="Times New Roman"/>
      <w:sz w:val="28"/>
      <w:szCs w:val="28"/>
    </w:rPr>
  </w:style>
  <w:style w:type="paragraph" w:styleId="NormalWeb">
    <w:name w:val="Normal (Web)"/>
    <w:basedOn w:val="Normal"/>
    <w:uiPriority w:val="99"/>
    <w:unhideWhenUsed/>
    <w:rsid w:val="009B53EF"/>
    <w:pPr>
      <w:spacing w:before="100" w:beforeAutospacing="1" w:after="100" w:afterAutospacing="1"/>
      <w:ind w:firstLine="0"/>
      <w:jc w:val="left"/>
    </w:pPr>
    <w:rPr>
      <w:rFonts w:eastAsia="Times New Roman" w:cs="Times New Roman"/>
      <w:color w:val="auto"/>
      <w:sz w:val="24"/>
      <w:szCs w:val="24"/>
    </w:rPr>
  </w:style>
  <w:style w:type="paragraph" w:customStyle="1" w:styleId="Normal1">
    <w:name w:val="Normal1"/>
    <w:rsid w:val="00FB3DAD"/>
    <w:pPr>
      <w:widowControl w:val="0"/>
      <w:spacing w:before="60" w:after="0" w:line="264" w:lineRule="auto"/>
      <w:ind w:firstLine="567"/>
      <w:jc w:val="both"/>
    </w:pPr>
    <w:rPr>
      <w:rFonts w:ascii="Century Schoolbook" w:eastAsia="Century Schoolbook" w:hAnsi="Century Schoolbook" w:cs="Century Schoolbook"/>
      <w:sz w:val="21"/>
      <w:szCs w:val="21"/>
      <w:lang w:val="nl-NL"/>
    </w:rPr>
  </w:style>
  <w:style w:type="paragraph" w:customStyle="1" w:styleId="Normal2">
    <w:name w:val="Normal2"/>
    <w:rsid w:val="0043760B"/>
    <w:pPr>
      <w:widowControl w:val="0"/>
      <w:spacing w:before="60" w:after="0" w:line="264" w:lineRule="auto"/>
      <w:ind w:firstLine="567"/>
      <w:jc w:val="both"/>
    </w:pPr>
    <w:rPr>
      <w:rFonts w:ascii="Century Schoolbook" w:eastAsia="Century Schoolbook" w:hAnsi="Century Schoolbook" w:cs="Century Schoolbook"/>
      <w:sz w:val="21"/>
      <w:szCs w:val="21"/>
      <w:lang w:val="nl-NL"/>
    </w:rPr>
  </w:style>
  <w:style w:type="paragraph" w:styleId="Header">
    <w:name w:val="header"/>
    <w:basedOn w:val="Normal"/>
    <w:link w:val="HeaderChar"/>
    <w:uiPriority w:val="99"/>
    <w:unhideWhenUsed/>
    <w:rsid w:val="006E2E24"/>
    <w:pPr>
      <w:tabs>
        <w:tab w:val="center" w:pos="4680"/>
        <w:tab w:val="right" w:pos="9360"/>
      </w:tabs>
    </w:pPr>
  </w:style>
  <w:style w:type="character" w:customStyle="1" w:styleId="HeaderChar">
    <w:name w:val="Header Char"/>
    <w:basedOn w:val="DefaultParagraphFont"/>
    <w:link w:val="Header"/>
    <w:uiPriority w:val="99"/>
    <w:rsid w:val="006E2E24"/>
    <w:rPr>
      <w:rFonts w:ascii="Times New Roman" w:hAnsi="Times New Roman"/>
      <w:color w:val="000000"/>
      <w:sz w:val="28"/>
      <w:szCs w:val="28"/>
    </w:rPr>
  </w:style>
  <w:style w:type="paragraph" w:styleId="Footer">
    <w:name w:val="footer"/>
    <w:basedOn w:val="Normal"/>
    <w:link w:val="FooterChar"/>
    <w:uiPriority w:val="99"/>
    <w:unhideWhenUsed/>
    <w:rsid w:val="006E2E24"/>
    <w:pPr>
      <w:tabs>
        <w:tab w:val="center" w:pos="4680"/>
        <w:tab w:val="right" w:pos="9360"/>
      </w:tabs>
    </w:pPr>
  </w:style>
  <w:style w:type="character" w:customStyle="1" w:styleId="FooterChar">
    <w:name w:val="Footer Char"/>
    <w:basedOn w:val="DefaultParagraphFont"/>
    <w:link w:val="Footer"/>
    <w:uiPriority w:val="99"/>
    <w:rsid w:val="006E2E24"/>
    <w:rPr>
      <w:rFonts w:ascii="Times New Roman" w:hAnsi="Times New Roman"/>
      <w:color w:val="000000"/>
      <w:sz w:val="28"/>
      <w:szCs w:val="28"/>
    </w:rPr>
  </w:style>
  <w:style w:type="paragraph" w:customStyle="1" w:styleId="TT1">
    <w:name w:val="TT1"/>
    <w:basedOn w:val="Heading1"/>
    <w:qFormat/>
    <w:rsid w:val="006E2E24"/>
    <w:pPr>
      <w:spacing w:before="0" w:after="120" w:line="312" w:lineRule="auto"/>
      <w:ind w:firstLine="0"/>
      <w:jc w:val="center"/>
    </w:pPr>
    <w:rPr>
      <w:rFonts w:ascii="Times New Roman" w:hAnsi="Times New Roman"/>
      <w:b/>
      <w:color w:val="auto"/>
      <w:sz w:val="28"/>
    </w:rPr>
  </w:style>
  <w:style w:type="paragraph" w:customStyle="1" w:styleId="TT2">
    <w:name w:val="TT2"/>
    <w:basedOn w:val="Heading2"/>
    <w:qFormat/>
    <w:rsid w:val="00FD0017"/>
    <w:pPr>
      <w:numPr>
        <w:numId w:val="1"/>
      </w:numPr>
      <w:spacing w:before="240" w:line="312" w:lineRule="auto"/>
    </w:pPr>
    <w:rPr>
      <w:rFonts w:ascii="Times New Roman" w:hAnsi="Times New Roman"/>
      <w:b/>
      <w:color w:val="auto"/>
      <w:sz w:val="28"/>
    </w:rPr>
  </w:style>
  <w:style w:type="paragraph" w:customStyle="1" w:styleId="TT3">
    <w:name w:val="TT3"/>
    <w:basedOn w:val="Heading2"/>
    <w:qFormat/>
    <w:rsid w:val="00FD0017"/>
    <w:pPr>
      <w:spacing w:before="120"/>
    </w:pPr>
    <w:rPr>
      <w:rFonts w:ascii="Times New Roman" w:eastAsia="Times New Roman" w:hAnsi="Times New Roman" w:cs="Times New Roman"/>
      <w:b/>
      <w:color w:val="auto"/>
      <w:sz w:val="28"/>
      <w:lang w:val="vi-VN"/>
    </w:rPr>
  </w:style>
  <w:style w:type="character" w:customStyle="1" w:styleId="Heading1Char">
    <w:name w:val="Heading 1 Char"/>
    <w:basedOn w:val="DefaultParagraphFont"/>
    <w:link w:val="Heading1"/>
    <w:uiPriority w:val="9"/>
    <w:rsid w:val="006E2E2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6E2E24"/>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4606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64A"/>
    <w:rPr>
      <w:rFonts w:ascii="Segoe UI" w:hAnsi="Segoe UI" w:cs="Segoe UI"/>
      <w:color w:val="000000"/>
      <w:sz w:val="18"/>
      <w:szCs w:val="18"/>
    </w:rPr>
  </w:style>
  <w:style w:type="character" w:styleId="Emphasis">
    <w:name w:val="Emphasis"/>
    <w:basedOn w:val="DefaultParagraphFont"/>
    <w:uiPriority w:val="20"/>
    <w:qFormat/>
    <w:rsid w:val="00EF0FB5"/>
    <w:rPr>
      <w:i/>
      <w:iCs/>
    </w:rPr>
  </w:style>
  <w:style w:type="paragraph" w:styleId="ListParagraph">
    <w:name w:val="List Paragraph"/>
    <w:basedOn w:val="Normal"/>
    <w:uiPriority w:val="34"/>
    <w:qFormat/>
    <w:rsid w:val="005163E9"/>
    <w:pPr>
      <w:ind w:left="720" w:firstLine="0"/>
      <w:contextualSpacing/>
      <w:jc w:val="left"/>
    </w:pPr>
    <w:rPr>
      <w:rFonts w:ascii=".VnTime" w:eastAsia="Times New Roman" w:hAnsi=".VnTime"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160815">
      <w:bodyDiv w:val="1"/>
      <w:marLeft w:val="0"/>
      <w:marRight w:val="0"/>
      <w:marTop w:val="0"/>
      <w:marBottom w:val="0"/>
      <w:divBdr>
        <w:top w:val="none" w:sz="0" w:space="0" w:color="auto"/>
        <w:left w:val="none" w:sz="0" w:space="0" w:color="auto"/>
        <w:bottom w:val="none" w:sz="0" w:space="0" w:color="auto"/>
        <w:right w:val="none" w:sz="0" w:space="0" w:color="auto"/>
      </w:divBdr>
    </w:div>
    <w:div w:id="161875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A545D-8FB7-45C0-AF3B-F7FE6F934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9</Pages>
  <Words>3155</Words>
  <Characters>17985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c:creator>
  <cp:keywords/>
  <dc:description/>
  <cp:lastModifiedBy>AutoBVT</cp:lastModifiedBy>
  <cp:revision>37</cp:revision>
  <cp:lastPrinted>2021-04-16T08:40:00Z</cp:lastPrinted>
  <dcterms:created xsi:type="dcterms:W3CDTF">2021-04-16T07:43:00Z</dcterms:created>
  <dcterms:modified xsi:type="dcterms:W3CDTF">2021-04-20T01:54:00Z</dcterms:modified>
</cp:coreProperties>
</file>